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F09EA" w14:textId="77777777" w:rsidR="003638A8" w:rsidRDefault="003638A8" w:rsidP="003638A8">
      <w:pPr>
        <w:rPr>
          <w:b/>
          <w:sz w:val="36"/>
        </w:rPr>
      </w:pPr>
      <w:r w:rsidRPr="008C0A63">
        <w:rPr>
          <w:b/>
          <w:sz w:val="36"/>
        </w:rPr>
        <w:t xml:space="preserve">Compte-rendu </w:t>
      </w:r>
      <w:proofErr w:type="gramStart"/>
      <w:r w:rsidRPr="008C0A63">
        <w:rPr>
          <w:b/>
          <w:sz w:val="36"/>
        </w:rPr>
        <w:t>type  Nodule</w:t>
      </w:r>
      <w:proofErr w:type="gramEnd"/>
      <w:r w:rsidRPr="008C0A63">
        <w:rPr>
          <w:b/>
          <w:sz w:val="36"/>
        </w:rPr>
        <w:t xml:space="preserve"> non calcifié</w:t>
      </w:r>
    </w:p>
    <w:p w14:paraId="049BF9E7" w14:textId="77777777" w:rsidR="003638A8" w:rsidRPr="008C0A63" w:rsidRDefault="003638A8" w:rsidP="003638A8">
      <w:pPr>
        <w:rPr>
          <w:b/>
          <w:sz w:val="36"/>
        </w:rPr>
      </w:pPr>
    </w:p>
    <w:p w14:paraId="6ECEC69E" w14:textId="77777777" w:rsidR="003638A8" w:rsidRPr="008C0A63" w:rsidRDefault="003638A8" w:rsidP="003638A8">
      <w:pPr>
        <w:numPr>
          <w:ilvl w:val="0"/>
          <w:numId w:val="1"/>
        </w:numPr>
        <w:rPr>
          <w:sz w:val="32"/>
        </w:rPr>
      </w:pPr>
      <w:r w:rsidRPr="008C0A63">
        <w:rPr>
          <w:sz w:val="32"/>
        </w:rPr>
        <w:t>Solide/non solide (mixte, verre dépoli pur)</w:t>
      </w:r>
    </w:p>
    <w:p w14:paraId="0DA68D7A" w14:textId="77777777" w:rsidR="003638A8" w:rsidRPr="008C0A63" w:rsidRDefault="003638A8" w:rsidP="003638A8">
      <w:pPr>
        <w:numPr>
          <w:ilvl w:val="0"/>
          <w:numId w:val="1"/>
        </w:numPr>
        <w:rPr>
          <w:sz w:val="32"/>
        </w:rPr>
      </w:pPr>
      <w:r w:rsidRPr="008C0A63">
        <w:rPr>
          <w:sz w:val="32"/>
        </w:rPr>
        <w:t>Siège (LSD, LM, LID, LSG, LIG)</w:t>
      </w:r>
    </w:p>
    <w:p w14:paraId="498E2F1A" w14:textId="77777777" w:rsidR="003638A8" w:rsidRPr="008C0A63" w:rsidRDefault="003638A8" w:rsidP="003638A8">
      <w:pPr>
        <w:numPr>
          <w:ilvl w:val="0"/>
          <w:numId w:val="1"/>
        </w:numPr>
        <w:rPr>
          <w:sz w:val="32"/>
        </w:rPr>
      </w:pPr>
      <w:proofErr w:type="gramStart"/>
      <w:r w:rsidRPr="008C0A63">
        <w:rPr>
          <w:sz w:val="32"/>
        </w:rPr>
        <w:t>Contours:</w:t>
      </w:r>
      <w:proofErr w:type="gramEnd"/>
      <w:r w:rsidRPr="008C0A63">
        <w:rPr>
          <w:sz w:val="32"/>
        </w:rPr>
        <w:t xml:space="preserve"> régulier/lobulé/spiculé</w:t>
      </w:r>
    </w:p>
    <w:p w14:paraId="6EB1D19C" w14:textId="77777777" w:rsidR="003638A8" w:rsidRPr="008C0A63" w:rsidRDefault="003638A8" w:rsidP="003638A8">
      <w:pPr>
        <w:numPr>
          <w:ilvl w:val="0"/>
          <w:numId w:val="1"/>
        </w:numPr>
        <w:rPr>
          <w:sz w:val="32"/>
        </w:rPr>
      </w:pPr>
      <w:proofErr w:type="gramStart"/>
      <w:r w:rsidRPr="008C0A63">
        <w:rPr>
          <w:sz w:val="32"/>
        </w:rPr>
        <w:t>Diamètres:</w:t>
      </w:r>
      <w:proofErr w:type="gramEnd"/>
      <w:r w:rsidRPr="008C0A63">
        <w:rPr>
          <w:sz w:val="32"/>
        </w:rPr>
        <w:t xml:space="preserve"> </w:t>
      </w:r>
    </w:p>
    <w:p w14:paraId="36C32D5B" w14:textId="77777777" w:rsidR="003638A8" w:rsidRPr="008C0A63" w:rsidRDefault="003638A8" w:rsidP="003638A8">
      <w:pPr>
        <w:numPr>
          <w:ilvl w:val="0"/>
          <w:numId w:val="1"/>
        </w:numPr>
        <w:rPr>
          <w:sz w:val="32"/>
        </w:rPr>
      </w:pPr>
      <w:r w:rsidRPr="008C0A63">
        <w:rPr>
          <w:sz w:val="32"/>
        </w:rPr>
        <w:t xml:space="preserve">Composante </w:t>
      </w:r>
      <w:proofErr w:type="gramStart"/>
      <w:r w:rsidRPr="008C0A63">
        <w:rPr>
          <w:sz w:val="32"/>
        </w:rPr>
        <w:t>graisseuse:</w:t>
      </w:r>
      <w:proofErr w:type="gramEnd"/>
      <w:r w:rsidRPr="008C0A63">
        <w:rPr>
          <w:sz w:val="32"/>
        </w:rPr>
        <w:t xml:space="preserve"> oui/non</w:t>
      </w:r>
    </w:p>
    <w:p w14:paraId="78AFD43F" w14:textId="77777777" w:rsidR="003638A8" w:rsidRPr="008C0A63" w:rsidRDefault="003638A8" w:rsidP="003638A8">
      <w:pPr>
        <w:numPr>
          <w:ilvl w:val="0"/>
          <w:numId w:val="1"/>
        </w:numPr>
        <w:rPr>
          <w:sz w:val="32"/>
        </w:rPr>
      </w:pPr>
      <w:r w:rsidRPr="008C0A63">
        <w:rPr>
          <w:sz w:val="32"/>
        </w:rPr>
        <w:t xml:space="preserve">Cavitation/bronchogramme/clartés </w:t>
      </w:r>
      <w:proofErr w:type="gramStart"/>
      <w:r w:rsidRPr="008C0A63">
        <w:rPr>
          <w:sz w:val="32"/>
        </w:rPr>
        <w:t>centrales:</w:t>
      </w:r>
      <w:proofErr w:type="gramEnd"/>
      <w:r w:rsidRPr="008C0A63">
        <w:rPr>
          <w:sz w:val="32"/>
        </w:rPr>
        <w:t xml:space="preserve"> oui/non</w:t>
      </w:r>
    </w:p>
    <w:p w14:paraId="0C6E6D13" w14:textId="77777777" w:rsidR="003638A8" w:rsidRPr="008C0A63" w:rsidRDefault="003638A8" w:rsidP="003638A8">
      <w:pPr>
        <w:numPr>
          <w:ilvl w:val="0"/>
          <w:numId w:val="1"/>
        </w:numPr>
        <w:rPr>
          <w:sz w:val="32"/>
        </w:rPr>
      </w:pPr>
      <w:proofErr w:type="gramStart"/>
      <w:r w:rsidRPr="008C0A63">
        <w:rPr>
          <w:sz w:val="32"/>
        </w:rPr>
        <w:t>Conclusion:</w:t>
      </w:r>
      <w:proofErr w:type="gramEnd"/>
      <w:r w:rsidRPr="008C0A63">
        <w:rPr>
          <w:b/>
          <w:bCs/>
          <w:sz w:val="32"/>
        </w:rPr>
        <w:t xml:space="preserve"> </w:t>
      </w:r>
      <w:r w:rsidRPr="008C0A63">
        <w:rPr>
          <w:sz w:val="32"/>
        </w:rPr>
        <w:t>Selon les recommandations, indication à:</w:t>
      </w:r>
    </w:p>
    <w:p w14:paraId="035B32DF" w14:textId="77777777" w:rsidR="003638A8" w:rsidRPr="008C0A63" w:rsidRDefault="003638A8" w:rsidP="003638A8">
      <w:pPr>
        <w:numPr>
          <w:ilvl w:val="1"/>
          <w:numId w:val="1"/>
        </w:numPr>
        <w:rPr>
          <w:sz w:val="32"/>
        </w:rPr>
      </w:pPr>
      <w:r w:rsidRPr="008C0A63">
        <w:rPr>
          <w:b/>
          <w:bCs/>
          <w:sz w:val="32"/>
        </w:rPr>
        <w:t>Contrôle à 1 an</w:t>
      </w:r>
    </w:p>
    <w:p w14:paraId="5CBB34A1" w14:textId="77777777" w:rsidR="003638A8" w:rsidRPr="008C0A63" w:rsidRDefault="003638A8" w:rsidP="003638A8">
      <w:pPr>
        <w:numPr>
          <w:ilvl w:val="1"/>
          <w:numId w:val="1"/>
        </w:numPr>
        <w:rPr>
          <w:sz w:val="32"/>
        </w:rPr>
      </w:pPr>
      <w:r w:rsidRPr="008C0A63">
        <w:rPr>
          <w:b/>
          <w:bCs/>
          <w:sz w:val="32"/>
        </w:rPr>
        <w:t xml:space="preserve">Contrôle à 3 mois </w:t>
      </w:r>
      <w:r w:rsidRPr="008C0A63">
        <w:rPr>
          <w:sz w:val="32"/>
        </w:rPr>
        <w:t xml:space="preserve">: </w:t>
      </w:r>
    </w:p>
    <w:p w14:paraId="14DEF75B" w14:textId="77777777" w:rsidR="003638A8" w:rsidRPr="008C0A63" w:rsidRDefault="003638A8" w:rsidP="003638A8">
      <w:pPr>
        <w:numPr>
          <w:ilvl w:val="2"/>
          <w:numId w:val="1"/>
        </w:numPr>
        <w:rPr>
          <w:sz w:val="32"/>
        </w:rPr>
      </w:pPr>
      <w:r w:rsidRPr="008C0A63">
        <w:rPr>
          <w:sz w:val="32"/>
        </w:rPr>
        <w:t>Evolutif (+2 mm ou +25%</w:t>
      </w:r>
      <w:proofErr w:type="gramStart"/>
      <w:r w:rsidRPr="008C0A63">
        <w:rPr>
          <w:sz w:val="32"/>
        </w:rPr>
        <w:t>):</w:t>
      </w:r>
      <w:proofErr w:type="gramEnd"/>
      <w:r w:rsidRPr="008C0A63">
        <w:rPr>
          <w:sz w:val="32"/>
        </w:rPr>
        <w:t xml:space="preserve">  prise  en charge spécialisée  </w:t>
      </w:r>
    </w:p>
    <w:p w14:paraId="48C422FE" w14:textId="77777777" w:rsidR="003638A8" w:rsidRPr="008C0A63" w:rsidRDefault="003638A8" w:rsidP="003638A8">
      <w:pPr>
        <w:numPr>
          <w:ilvl w:val="2"/>
          <w:numId w:val="1"/>
        </w:numPr>
        <w:rPr>
          <w:sz w:val="32"/>
        </w:rPr>
      </w:pPr>
      <w:proofErr w:type="gramStart"/>
      <w:r w:rsidRPr="008C0A63">
        <w:rPr>
          <w:sz w:val="32"/>
        </w:rPr>
        <w:t>Stable:</w:t>
      </w:r>
      <w:proofErr w:type="gramEnd"/>
      <w:r w:rsidRPr="008C0A63">
        <w:rPr>
          <w:sz w:val="32"/>
        </w:rPr>
        <w:t xml:space="preserve"> contrôle à 6 mois  ou 1 an si analyse volumétrique </w:t>
      </w:r>
    </w:p>
    <w:p w14:paraId="277F484F" w14:textId="77777777" w:rsidR="003638A8" w:rsidRPr="008C0A63" w:rsidRDefault="003638A8" w:rsidP="003638A8">
      <w:pPr>
        <w:numPr>
          <w:ilvl w:val="1"/>
          <w:numId w:val="1"/>
        </w:numPr>
        <w:rPr>
          <w:sz w:val="32"/>
        </w:rPr>
      </w:pPr>
      <w:r w:rsidRPr="008C0A63">
        <w:rPr>
          <w:b/>
          <w:bCs/>
          <w:sz w:val="32"/>
        </w:rPr>
        <w:t>Prise en charge spécialisée</w:t>
      </w:r>
      <w:r w:rsidRPr="008C0A63">
        <w:rPr>
          <w:sz w:val="32"/>
        </w:rPr>
        <w:t xml:space="preserve"> </w:t>
      </w:r>
    </w:p>
    <w:p w14:paraId="5905D6F7" w14:textId="77777777" w:rsidR="003638A8" w:rsidRDefault="003638A8" w:rsidP="003638A8"/>
    <w:p w14:paraId="1FC6D4B9" w14:textId="77777777" w:rsidR="00D271C0" w:rsidRDefault="00D271C0"/>
    <w:sectPr w:rsidR="00D2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0A76"/>
    <w:multiLevelType w:val="hybridMultilevel"/>
    <w:tmpl w:val="EBC8E0DC"/>
    <w:lvl w:ilvl="0" w:tplc="F99A0E2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AAE912">
      <w:start w:val="62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4824A">
      <w:start w:val="61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8A8D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5A1BD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6A63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C150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CD31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44304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8"/>
    <w:rsid w:val="003638A8"/>
    <w:rsid w:val="00D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4530"/>
  <w15:chartTrackingRefBased/>
  <w15:docId w15:val="{CA6D3B71-DAE7-4BB5-9277-8427A21E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A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Boussouar</dc:creator>
  <cp:keywords/>
  <dc:description/>
  <cp:lastModifiedBy>samia Boussouar</cp:lastModifiedBy>
  <cp:revision>1</cp:revision>
  <dcterms:created xsi:type="dcterms:W3CDTF">2021-02-24T18:44:00Z</dcterms:created>
  <dcterms:modified xsi:type="dcterms:W3CDTF">2021-02-24T18:45:00Z</dcterms:modified>
</cp:coreProperties>
</file>