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564" w:rsidRPr="00A743E2" w:rsidRDefault="00F37B76" w:rsidP="006D6432">
      <w:pPr>
        <w:ind w:left="708" w:firstLine="708"/>
        <w:jc w:val="center"/>
        <w:rPr>
          <w:b/>
          <w:color w:val="005493"/>
          <w:sz w:val="32"/>
        </w:rPr>
      </w:pPr>
      <w:r w:rsidRPr="00A743E2">
        <w:rPr>
          <w:b/>
          <w:color w:val="005493"/>
          <w:sz w:val="32"/>
        </w:rPr>
        <w:t>Protocoles d’imagerie thoracique</w:t>
      </w:r>
    </w:p>
    <w:p w:rsidR="00FF1608" w:rsidRPr="00FF1608" w:rsidRDefault="00FF1608" w:rsidP="006D6432">
      <w:pPr>
        <w:ind w:left="708" w:firstLine="708"/>
        <w:jc w:val="center"/>
        <w:rPr>
          <w:b/>
          <w:color w:val="005493"/>
        </w:rPr>
      </w:pPr>
    </w:p>
    <w:p w:rsidR="00D53691" w:rsidRPr="000463F5" w:rsidRDefault="00D53691" w:rsidP="00D53691">
      <w:pPr>
        <w:jc w:val="center"/>
        <w:rPr>
          <w:szCs w:val="36"/>
        </w:rPr>
      </w:pPr>
      <w:r w:rsidRPr="000463F5">
        <w:rPr>
          <w:b/>
          <w:bCs/>
          <w:color w:val="002060"/>
          <w:sz w:val="32"/>
          <w:szCs w:val="44"/>
        </w:rPr>
        <w:t xml:space="preserve">SCANNER </w:t>
      </w:r>
      <w:r>
        <w:rPr>
          <w:b/>
          <w:bCs/>
          <w:color w:val="002060"/>
          <w:sz w:val="32"/>
          <w:szCs w:val="44"/>
        </w:rPr>
        <w:t xml:space="preserve">THORACIQUE </w:t>
      </w:r>
      <w:r w:rsidRPr="000463F5">
        <w:rPr>
          <w:b/>
          <w:bCs/>
          <w:color w:val="002060"/>
          <w:sz w:val="32"/>
          <w:szCs w:val="44"/>
        </w:rPr>
        <w:t>AVEC INJECTION</w:t>
      </w:r>
    </w:p>
    <w:p w:rsidR="000463F5" w:rsidRDefault="00D53691" w:rsidP="00D53691">
      <w:pPr>
        <w:jc w:val="center"/>
        <w:rPr>
          <w:b/>
          <w:bCs/>
          <w:color w:val="002060"/>
          <w:sz w:val="32"/>
          <w:szCs w:val="44"/>
        </w:rPr>
      </w:pPr>
      <w:r w:rsidRPr="000463F5">
        <w:rPr>
          <w:b/>
          <w:bCs/>
          <w:i/>
          <w:color w:val="002060"/>
          <w:sz w:val="32"/>
          <w:szCs w:val="44"/>
        </w:rPr>
        <w:t xml:space="preserve"> </w:t>
      </w:r>
      <w:r w:rsidR="000463F5" w:rsidRPr="000463F5">
        <w:rPr>
          <w:b/>
          <w:bCs/>
          <w:i/>
          <w:color w:val="002060"/>
          <w:sz w:val="32"/>
          <w:szCs w:val="44"/>
        </w:rPr>
        <w:t>(</w:t>
      </w:r>
      <w:r w:rsidRPr="000463F5">
        <w:rPr>
          <w:b/>
          <w:bCs/>
          <w:i/>
          <w:color w:val="002060"/>
          <w:sz w:val="32"/>
          <w:szCs w:val="44"/>
        </w:rPr>
        <w:t>Pathologies</w:t>
      </w:r>
      <w:r w:rsidR="000463F5" w:rsidRPr="000463F5">
        <w:rPr>
          <w:b/>
          <w:bCs/>
          <w:i/>
          <w:color w:val="002060"/>
          <w:sz w:val="32"/>
          <w:szCs w:val="44"/>
        </w:rPr>
        <w:t xml:space="preserve"> cardio</w:t>
      </w:r>
      <w:r w:rsidR="000463F5">
        <w:rPr>
          <w:b/>
          <w:bCs/>
          <w:i/>
          <w:color w:val="002060"/>
          <w:sz w:val="32"/>
          <w:szCs w:val="44"/>
        </w:rPr>
        <w:t>-</w:t>
      </w:r>
      <w:r w:rsidR="000463F5" w:rsidRPr="000463F5">
        <w:rPr>
          <w:b/>
          <w:bCs/>
          <w:i/>
          <w:color w:val="002060"/>
          <w:sz w:val="32"/>
          <w:szCs w:val="44"/>
        </w:rPr>
        <w:t>vasculaires exclues)</w:t>
      </w:r>
      <w:r w:rsidR="000463F5">
        <w:rPr>
          <w:b/>
          <w:bCs/>
          <w:color w:val="002060"/>
          <w:sz w:val="32"/>
          <w:szCs w:val="44"/>
        </w:rPr>
        <w:t> </w:t>
      </w:r>
    </w:p>
    <w:p w:rsidR="000463F5" w:rsidRDefault="000463F5" w:rsidP="000463F5">
      <w:pPr>
        <w:jc w:val="center"/>
        <w:rPr>
          <w:sz w:val="36"/>
          <w:szCs w:val="36"/>
        </w:rPr>
      </w:pPr>
    </w:p>
    <w:p w:rsidR="00AA238E" w:rsidRPr="00AA238E" w:rsidRDefault="00AA238E" w:rsidP="00AA238E">
      <w:pPr>
        <w:rPr>
          <w:b/>
          <w:bCs/>
          <w:color w:val="002060"/>
          <w:szCs w:val="36"/>
        </w:rPr>
      </w:pPr>
      <w:r w:rsidRPr="00AA238E">
        <w:rPr>
          <w:b/>
          <w:bCs/>
          <w:color w:val="002060"/>
          <w:szCs w:val="36"/>
        </w:rPr>
        <w:t xml:space="preserve">INDICATIONS : </w:t>
      </w:r>
    </w:p>
    <w:p w:rsidR="00AA238E" w:rsidRPr="00AA238E" w:rsidRDefault="00AA238E" w:rsidP="00AA238E">
      <w:pPr>
        <w:pStyle w:val="Paragraphedeliste"/>
        <w:numPr>
          <w:ilvl w:val="0"/>
          <w:numId w:val="1"/>
        </w:numPr>
        <w:rPr>
          <w:b/>
          <w:bCs/>
          <w:color w:val="002060"/>
          <w:szCs w:val="36"/>
        </w:rPr>
      </w:pPr>
      <w:r w:rsidRPr="00AA238E">
        <w:rPr>
          <w:szCs w:val="36"/>
        </w:rPr>
        <w:t xml:space="preserve">Bilan initial d’un cancer </w:t>
      </w:r>
      <w:proofErr w:type="spellStart"/>
      <w:r w:rsidRPr="00AA238E">
        <w:rPr>
          <w:szCs w:val="36"/>
        </w:rPr>
        <w:t>bronchopulmonaire</w:t>
      </w:r>
      <w:proofErr w:type="spellEnd"/>
      <w:r w:rsidRPr="00AA238E">
        <w:rPr>
          <w:szCs w:val="36"/>
        </w:rPr>
        <w:t xml:space="preserve"> ou de </w:t>
      </w:r>
      <w:proofErr w:type="gramStart"/>
      <w:r w:rsidRPr="00AA238E">
        <w:rPr>
          <w:szCs w:val="36"/>
        </w:rPr>
        <w:t>toute</w:t>
      </w:r>
      <w:proofErr w:type="gramEnd"/>
      <w:r w:rsidRPr="00AA238E">
        <w:rPr>
          <w:szCs w:val="36"/>
        </w:rPr>
        <w:t xml:space="preserve"> néoplasie à développement potentiellement intra thoracique </w:t>
      </w:r>
    </w:p>
    <w:p w:rsidR="00AA238E" w:rsidRPr="00AA238E" w:rsidRDefault="00AA238E" w:rsidP="00AA238E">
      <w:pPr>
        <w:pStyle w:val="NormalWeb"/>
        <w:numPr>
          <w:ilvl w:val="0"/>
          <w:numId w:val="1"/>
        </w:numPr>
        <w:rPr>
          <w:rFonts w:asciiTheme="minorHAnsi" w:hAnsiTheme="minorHAnsi"/>
          <w:szCs w:val="36"/>
        </w:rPr>
      </w:pPr>
      <w:r w:rsidRPr="00AA238E">
        <w:rPr>
          <w:rFonts w:asciiTheme="minorHAnsi" w:hAnsiTheme="minorHAnsi"/>
          <w:szCs w:val="36"/>
        </w:rPr>
        <w:t xml:space="preserve">Bilan évolutif </w:t>
      </w:r>
      <w:proofErr w:type="gramStart"/>
      <w:r w:rsidRPr="00AA238E">
        <w:rPr>
          <w:rFonts w:asciiTheme="minorHAnsi" w:hAnsiTheme="minorHAnsi"/>
          <w:szCs w:val="36"/>
        </w:rPr>
        <w:t>d’une néoplasie traitée</w:t>
      </w:r>
      <w:proofErr w:type="gramEnd"/>
      <w:r w:rsidRPr="00AA238E">
        <w:rPr>
          <w:rFonts w:asciiTheme="minorHAnsi" w:hAnsiTheme="minorHAnsi"/>
          <w:szCs w:val="36"/>
        </w:rPr>
        <w:t xml:space="preserve"> par chimiothérapie et/ou radiothérapie</w:t>
      </w:r>
    </w:p>
    <w:p w:rsidR="00AA238E" w:rsidRPr="00AA238E" w:rsidRDefault="00AA238E" w:rsidP="00AA238E">
      <w:pPr>
        <w:pStyle w:val="NormalWeb"/>
        <w:numPr>
          <w:ilvl w:val="0"/>
          <w:numId w:val="1"/>
        </w:numPr>
        <w:rPr>
          <w:rFonts w:asciiTheme="minorHAnsi" w:hAnsiTheme="minorHAnsi"/>
          <w:szCs w:val="36"/>
        </w:rPr>
      </w:pPr>
      <w:r w:rsidRPr="00AA238E">
        <w:rPr>
          <w:rFonts w:asciiTheme="minorHAnsi" w:hAnsiTheme="minorHAnsi"/>
          <w:szCs w:val="36"/>
        </w:rPr>
        <w:t>Recherche de métastases ganglionnaires</w:t>
      </w:r>
    </w:p>
    <w:p w:rsidR="00AA238E" w:rsidRPr="00AA238E" w:rsidRDefault="00AA238E" w:rsidP="00AA238E">
      <w:pPr>
        <w:pStyle w:val="NormalWeb"/>
        <w:numPr>
          <w:ilvl w:val="0"/>
          <w:numId w:val="1"/>
        </w:numPr>
        <w:rPr>
          <w:rFonts w:asciiTheme="minorHAnsi" w:hAnsiTheme="minorHAnsi"/>
          <w:szCs w:val="36"/>
        </w:rPr>
      </w:pPr>
      <w:r w:rsidRPr="00AA238E">
        <w:rPr>
          <w:rFonts w:asciiTheme="minorHAnsi" w:hAnsiTheme="minorHAnsi"/>
          <w:szCs w:val="36"/>
        </w:rPr>
        <w:t>Bilan initial et surveillance d’un lymphome ; l’exploration est alors le plus souvent cervico-thoraco- abdominopelvienne</w:t>
      </w:r>
    </w:p>
    <w:p w:rsidR="00AA238E" w:rsidRPr="00AA238E" w:rsidRDefault="00AA238E" w:rsidP="00AA238E">
      <w:pPr>
        <w:pStyle w:val="NormalWeb"/>
        <w:numPr>
          <w:ilvl w:val="0"/>
          <w:numId w:val="1"/>
        </w:numPr>
        <w:rPr>
          <w:rFonts w:asciiTheme="minorHAnsi" w:hAnsiTheme="minorHAnsi"/>
          <w:szCs w:val="36"/>
        </w:rPr>
      </w:pPr>
      <w:r w:rsidRPr="00AA238E">
        <w:rPr>
          <w:rFonts w:asciiTheme="minorHAnsi" w:hAnsiTheme="minorHAnsi"/>
          <w:szCs w:val="36"/>
        </w:rPr>
        <w:t xml:space="preserve">Bilan de toute masse ou anomalie </w:t>
      </w:r>
      <w:proofErr w:type="spellStart"/>
      <w:r w:rsidRPr="00AA238E">
        <w:rPr>
          <w:rFonts w:asciiTheme="minorHAnsi" w:hAnsiTheme="minorHAnsi"/>
          <w:szCs w:val="36"/>
        </w:rPr>
        <w:t>médiastinale</w:t>
      </w:r>
      <w:proofErr w:type="spellEnd"/>
      <w:r w:rsidRPr="00AA238E">
        <w:rPr>
          <w:rFonts w:asciiTheme="minorHAnsi" w:hAnsiTheme="minorHAnsi"/>
          <w:szCs w:val="36"/>
        </w:rPr>
        <w:t xml:space="preserve"> </w:t>
      </w:r>
    </w:p>
    <w:p w:rsidR="00AA238E" w:rsidRPr="00AA238E" w:rsidRDefault="00AA238E" w:rsidP="00AA238E">
      <w:pPr>
        <w:pStyle w:val="NormalWeb"/>
        <w:numPr>
          <w:ilvl w:val="0"/>
          <w:numId w:val="1"/>
        </w:numPr>
        <w:rPr>
          <w:rFonts w:asciiTheme="minorHAnsi" w:hAnsiTheme="minorHAnsi"/>
          <w:szCs w:val="36"/>
        </w:rPr>
      </w:pPr>
      <w:r w:rsidRPr="00AA238E">
        <w:rPr>
          <w:rFonts w:asciiTheme="minorHAnsi" w:hAnsiTheme="minorHAnsi"/>
          <w:szCs w:val="36"/>
        </w:rPr>
        <w:t>Toute masse pulmonaire, pleurale ou pariétale</w:t>
      </w:r>
    </w:p>
    <w:p w:rsidR="00AA238E" w:rsidRPr="00AA238E" w:rsidRDefault="00AA238E" w:rsidP="00AA238E">
      <w:pPr>
        <w:pStyle w:val="NormalWeb"/>
        <w:numPr>
          <w:ilvl w:val="0"/>
          <w:numId w:val="1"/>
        </w:numPr>
        <w:rPr>
          <w:rFonts w:asciiTheme="minorHAnsi" w:hAnsiTheme="minorHAnsi"/>
          <w:szCs w:val="36"/>
        </w:rPr>
      </w:pPr>
      <w:r w:rsidRPr="00AA238E">
        <w:rPr>
          <w:rFonts w:asciiTheme="minorHAnsi" w:hAnsiTheme="minorHAnsi"/>
          <w:szCs w:val="36"/>
        </w:rPr>
        <w:t>Collection pleurale ou péricardique, évaluation d’une pneumopathie abcédée ou d’un abcès pulmonaire.</w:t>
      </w:r>
    </w:p>
    <w:p w:rsidR="00AA238E" w:rsidRPr="00AA238E" w:rsidRDefault="00AA238E" w:rsidP="00AA238E">
      <w:pPr>
        <w:pStyle w:val="NormalWeb"/>
        <w:numPr>
          <w:ilvl w:val="0"/>
          <w:numId w:val="1"/>
        </w:numPr>
        <w:rPr>
          <w:rFonts w:asciiTheme="minorHAnsi" w:hAnsiTheme="minorHAnsi"/>
          <w:szCs w:val="36"/>
        </w:rPr>
      </w:pPr>
      <w:r w:rsidRPr="00AA238E">
        <w:rPr>
          <w:rFonts w:asciiTheme="minorHAnsi" w:hAnsiTheme="minorHAnsi"/>
          <w:szCs w:val="36"/>
        </w:rPr>
        <w:t xml:space="preserve">Traumatisme thoracique </w:t>
      </w:r>
      <w:bookmarkStart w:id="0" w:name="_GoBack"/>
      <w:bookmarkEnd w:id="0"/>
    </w:p>
    <w:p w:rsidR="00AA238E" w:rsidRPr="00AA238E" w:rsidRDefault="00AA238E" w:rsidP="00AA238E">
      <w:pPr>
        <w:rPr>
          <w:b/>
          <w:bCs/>
          <w:color w:val="002060"/>
          <w:szCs w:val="36"/>
        </w:rPr>
      </w:pPr>
      <w:r w:rsidRPr="00AA238E">
        <w:rPr>
          <w:b/>
          <w:bCs/>
          <w:color w:val="002060"/>
          <w:szCs w:val="36"/>
        </w:rPr>
        <w:t>TECHNIQUES :</w:t>
      </w:r>
    </w:p>
    <w:p w:rsidR="00AA238E" w:rsidRPr="00AA238E" w:rsidRDefault="00AA238E" w:rsidP="00AA238E">
      <w:pPr>
        <w:pStyle w:val="Paragraphedeliste"/>
        <w:numPr>
          <w:ilvl w:val="0"/>
          <w:numId w:val="1"/>
        </w:numPr>
        <w:rPr>
          <w:szCs w:val="36"/>
        </w:rPr>
      </w:pPr>
      <w:r w:rsidRPr="00AA238E">
        <w:rPr>
          <w:b/>
          <w:bCs/>
          <w:i/>
          <w:iCs/>
          <w:szCs w:val="36"/>
        </w:rPr>
        <w:t>Préparation</w:t>
      </w:r>
      <w:r w:rsidRPr="00AA238E">
        <w:rPr>
          <w:szCs w:val="36"/>
        </w:rPr>
        <w:t xml:space="preserve"> : </w:t>
      </w:r>
    </w:p>
    <w:p w:rsidR="00AA238E" w:rsidRPr="00AA238E" w:rsidRDefault="00AA238E" w:rsidP="00AA238E">
      <w:pPr>
        <w:pStyle w:val="Paragraphedeliste"/>
        <w:numPr>
          <w:ilvl w:val="0"/>
          <w:numId w:val="11"/>
        </w:numPr>
        <w:rPr>
          <w:szCs w:val="36"/>
        </w:rPr>
      </w:pPr>
      <w:r w:rsidRPr="00AA238E">
        <w:rPr>
          <w:szCs w:val="36"/>
        </w:rPr>
        <w:t>VVP</w:t>
      </w:r>
    </w:p>
    <w:p w:rsidR="00AA238E" w:rsidRPr="00AA238E" w:rsidRDefault="00AA238E" w:rsidP="00AA238E">
      <w:pPr>
        <w:pStyle w:val="Paragraphedeliste"/>
        <w:numPr>
          <w:ilvl w:val="0"/>
          <w:numId w:val="11"/>
        </w:numPr>
        <w:rPr>
          <w:szCs w:val="36"/>
        </w:rPr>
      </w:pPr>
      <w:r w:rsidRPr="00AA238E">
        <w:rPr>
          <w:szCs w:val="36"/>
        </w:rPr>
        <w:t>S’assurer de l’absence de CI à l’injection de PCI</w:t>
      </w:r>
    </w:p>
    <w:p w:rsidR="00AA238E" w:rsidRPr="00AA238E" w:rsidRDefault="00AA238E" w:rsidP="00AA238E">
      <w:pPr>
        <w:pStyle w:val="Paragraphedeliste"/>
        <w:ind w:left="791"/>
        <w:rPr>
          <w:szCs w:val="36"/>
        </w:rPr>
      </w:pPr>
    </w:p>
    <w:p w:rsidR="00AA238E" w:rsidRPr="00AA238E" w:rsidRDefault="00AA238E" w:rsidP="00AA238E">
      <w:pPr>
        <w:pStyle w:val="Paragraphedeliste"/>
        <w:numPr>
          <w:ilvl w:val="0"/>
          <w:numId w:val="1"/>
        </w:numPr>
        <w:rPr>
          <w:szCs w:val="36"/>
        </w:rPr>
      </w:pPr>
      <w:r w:rsidRPr="00AA238E">
        <w:rPr>
          <w:b/>
          <w:bCs/>
          <w:i/>
          <w:iCs/>
          <w:szCs w:val="36"/>
        </w:rPr>
        <w:t>Positionnement</w:t>
      </w:r>
      <w:r w:rsidRPr="00AA238E">
        <w:rPr>
          <w:szCs w:val="36"/>
        </w:rPr>
        <w:t> : décubitus dorsal, bras au-dessus de la tête</w:t>
      </w:r>
    </w:p>
    <w:p w:rsidR="00AA238E" w:rsidRPr="00AA238E" w:rsidRDefault="00AA238E" w:rsidP="00AA238E">
      <w:pPr>
        <w:pStyle w:val="Paragraphedeliste"/>
        <w:ind w:left="791"/>
        <w:rPr>
          <w:szCs w:val="36"/>
        </w:rPr>
      </w:pPr>
    </w:p>
    <w:p w:rsidR="00AA238E" w:rsidRPr="00AA238E" w:rsidRDefault="00AA238E" w:rsidP="00AA238E">
      <w:pPr>
        <w:pStyle w:val="Paragraphedeliste"/>
        <w:numPr>
          <w:ilvl w:val="0"/>
          <w:numId w:val="1"/>
        </w:numPr>
        <w:rPr>
          <w:szCs w:val="36"/>
        </w:rPr>
      </w:pPr>
      <w:r w:rsidRPr="00AA238E">
        <w:rPr>
          <w:b/>
          <w:bCs/>
          <w:i/>
          <w:iCs/>
          <w:szCs w:val="36"/>
        </w:rPr>
        <w:t>Acquisition</w:t>
      </w:r>
      <w:r w:rsidRPr="00AA238E">
        <w:rPr>
          <w:szCs w:val="36"/>
        </w:rPr>
        <w:t> : des apex jusqu’aux culs de sac postérieurs et en apnée après inspiration maximale.</w:t>
      </w:r>
    </w:p>
    <w:p w:rsidR="00AA238E" w:rsidRPr="00AA238E" w:rsidRDefault="00AA238E" w:rsidP="00AA238E">
      <w:pPr>
        <w:pStyle w:val="Paragraphedeliste"/>
        <w:numPr>
          <w:ilvl w:val="0"/>
          <w:numId w:val="2"/>
        </w:numPr>
        <w:rPr>
          <w:szCs w:val="36"/>
        </w:rPr>
      </w:pPr>
      <w:r w:rsidRPr="00AA238E">
        <w:rPr>
          <w:i/>
          <w:iCs/>
          <w:szCs w:val="36"/>
        </w:rPr>
        <w:t>Paramètres d’acquisition</w:t>
      </w:r>
      <w:r w:rsidRPr="00AA238E">
        <w:rPr>
          <w:szCs w:val="36"/>
        </w:rPr>
        <w:t> :</w:t>
      </w:r>
    </w:p>
    <w:p w:rsidR="00AA238E" w:rsidRPr="00AA238E" w:rsidRDefault="00AA238E" w:rsidP="00AA238E">
      <w:pPr>
        <w:pStyle w:val="Paragraphedeliste"/>
        <w:numPr>
          <w:ilvl w:val="0"/>
          <w:numId w:val="5"/>
        </w:numPr>
        <w:rPr>
          <w:szCs w:val="36"/>
        </w:rPr>
      </w:pPr>
      <w:r w:rsidRPr="00AA238E">
        <w:rPr>
          <w:szCs w:val="36"/>
        </w:rPr>
        <w:t>kV : 120 (80-100 pour sujets jeunes, minces ou dans le cadre du suivi de la maladie)</w:t>
      </w:r>
    </w:p>
    <w:p w:rsidR="00AA238E" w:rsidRPr="00AA238E" w:rsidRDefault="00AA238E" w:rsidP="00AA238E">
      <w:pPr>
        <w:pStyle w:val="Paragraphedeliste"/>
        <w:numPr>
          <w:ilvl w:val="0"/>
          <w:numId w:val="5"/>
        </w:numPr>
        <w:rPr>
          <w:szCs w:val="36"/>
        </w:rPr>
      </w:pPr>
      <w:r w:rsidRPr="00AA238E">
        <w:rPr>
          <w:szCs w:val="36"/>
        </w:rPr>
        <w:t>mA : modulation automatique de dose</w:t>
      </w:r>
    </w:p>
    <w:p w:rsidR="00AA238E" w:rsidRPr="00AA238E" w:rsidRDefault="00AA238E" w:rsidP="00AA238E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AA238E">
        <w:rPr>
          <w:szCs w:val="36"/>
        </w:rPr>
        <w:t>mAs</w:t>
      </w:r>
      <w:proofErr w:type="spellEnd"/>
      <w:r w:rsidRPr="00AA238E">
        <w:rPr>
          <w:szCs w:val="36"/>
        </w:rPr>
        <w:t> : quantité suffisante pour rapport signal/bruit satisfaisant (respecter NRD)</w:t>
      </w:r>
    </w:p>
    <w:p w:rsidR="00AA238E" w:rsidRPr="00AA238E" w:rsidRDefault="00AA238E" w:rsidP="00AA238E">
      <w:pPr>
        <w:pStyle w:val="Paragraphedeliste"/>
        <w:numPr>
          <w:ilvl w:val="0"/>
          <w:numId w:val="5"/>
        </w:numPr>
        <w:rPr>
          <w:szCs w:val="36"/>
        </w:rPr>
      </w:pPr>
      <w:r w:rsidRPr="00AA238E">
        <w:rPr>
          <w:szCs w:val="36"/>
        </w:rPr>
        <w:t>Champ de vue : adapté au patient</w:t>
      </w:r>
    </w:p>
    <w:p w:rsidR="00AA238E" w:rsidRPr="00AA238E" w:rsidRDefault="00AA238E" w:rsidP="00AA238E">
      <w:pPr>
        <w:pStyle w:val="Paragraphedeliste"/>
        <w:numPr>
          <w:ilvl w:val="0"/>
          <w:numId w:val="5"/>
        </w:numPr>
        <w:rPr>
          <w:szCs w:val="36"/>
        </w:rPr>
      </w:pPr>
      <w:r w:rsidRPr="00AA238E">
        <w:rPr>
          <w:szCs w:val="36"/>
        </w:rPr>
        <w:t>Épaisseur de coupe : millimétrique ou infra millimétrique</w:t>
      </w:r>
    </w:p>
    <w:p w:rsidR="00AA238E" w:rsidRPr="00AA238E" w:rsidRDefault="00AA238E" w:rsidP="00AA238E">
      <w:pPr>
        <w:pStyle w:val="Paragraphedeliste"/>
        <w:numPr>
          <w:ilvl w:val="0"/>
          <w:numId w:val="2"/>
        </w:numPr>
        <w:rPr>
          <w:szCs w:val="36"/>
        </w:rPr>
      </w:pPr>
      <w:r w:rsidRPr="00AA238E">
        <w:rPr>
          <w:i/>
          <w:iCs/>
          <w:szCs w:val="36"/>
        </w:rPr>
        <w:t>Paramètres de reconstruction</w:t>
      </w:r>
      <w:r w:rsidRPr="00AA238E">
        <w:rPr>
          <w:szCs w:val="36"/>
        </w:rPr>
        <w:t> :</w:t>
      </w:r>
    </w:p>
    <w:p w:rsidR="00AA238E" w:rsidRPr="00AA238E" w:rsidRDefault="00AA238E" w:rsidP="00AA238E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AA238E">
        <w:rPr>
          <w:szCs w:val="36"/>
        </w:rPr>
        <w:t>Recon</w:t>
      </w:r>
      <w:proofErr w:type="spellEnd"/>
      <w:r w:rsidRPr="00AA238E">
        <w:rPr>
          <w:szCs w:val="36"/>
        </w:rPr>
        <w:t>. parenchymateuse : filtre spatial dur, fenêtre parenchymateuse, épaisseur coupe &lt; mm</w:t>
      </w:r>
    </w:p>
    <w:p w:rsidR="00AA238E" w:rsidRPr="00AA238E" w:rsidRDefault="00AA238E" w:rsidP="00AA238E">
      <w:pPr>
        <w:pStyle w:val="Paragraphedeliste"/>
        <w:numPr>
          <w:ilvl w:val="0"/>
          <w:numId w:val="5"/>
        </w:numPr>
        <w:rPr>
          <w:szCs w:val="36"/>
        </w:rPr>
      </w:pPr>
      <w:proofErr w:type="spellStart"/>
      <w:r w:rsidRPr="00AA238E">
        <w:rPr>
          <w:szCs w:val="36"/>
        </w:rPr>
        <w:t>Recon</w:t>
      </w:r>
      <w:proofErr w:type="spellEnd"/>
      <w:r w:rsidRPr="00AA238E">
        <w:rPr>
          <w:szCs w:val="36"/>
        </w:rPr>
        <w:t xml:space="preserve">. </w:t>
      </w:r>
      <w:proofErr w:type="spellStart"/>
      <w:r w:rsidRPr="00AA238E">
        <w:rPr>
          <w:szCs w:val="36"/>
        </w:rPr>
        <w:t>médiastinale</w:t>
      </w:r>
      <w:proofErr w:type="spellEnd"/>
      <w:r w:rsidRPr="00AA238E">
        <w:rPr>
          <w:szCs w:val="36"/>
        </w:rPr>
        <w:t xml:space="preserve"> : filtre spatial mou, fenêtre </w:t>
      </w:r>
      <w:proofErr w:type="spellStart"/>
      <w:r w:rsidRPr="00AA238E">
        <w:rPr>
          <w:szCs w:val="36"/>
        </w:rPr>
        <w:t>médiastinale</w:t>
      </w:r>
      <w:proofErr w:type="spellEnd"/>
      <w:r w:rsidRPr="00AA238E">
        <w:rPr>
          <w:szCs w:val="36"/>
        </w:rPr>
        <w:t>, épaisseur coupe voisine du mm</w:t>
      </w:r>
    </w:p>
    <w:p w:rsidR="00AA238E" w:rsidRPr="00AA238E" w:rsidRDefault="00AA238E" w:rsidP="00AA238E">
      <w:pPr>
        <w:pStyle w:val="Paragraphedeliste"/>
        <w:numPr>
          <w:ilvl w:val="0"/>
          <w:numId w:val="2"/>
        </w:numPr>
        <w:rPr>
          <w:szCs w:val="36"/>
        </w:rPr>
      </w:pPr>
      <w:r w:rsidRPr="00AA238E">
        <w:rPr>
          <w:szCs w:val="36"/>
        </w:rPr>
        <w:t xml:space="preserve">Injection de PCI : </w:t>
      </w:r>
    </w:p>
    <w:p w:rsidR="00AA238E" w:rsidRPr="00AA238E" w:rsidRDefault="00AA238E" w:rsidP="00AA238E">
      <w:pPr>
        <w:pStyle w:val="Paragraphedeliste"/>
        <w:numPr>
          <w:ilvl w:val="0"/>
          <w:numId w:val="5"/>
        </w:numPr>
        <w:rPr>
          <w:szCs w:val="36"/>
        </w:rPr>
      </w:pPr>
      <w:r w:rsidRPr="00AA238E">
        <w:rPr>
          <w:szCs w:val="36"/>
        </w:rPr>
        <w:t xml:space="preserve">PDC : 1,5 à 2 </w:t>
      </w:r>
      <w:proofErr w:type="spellStart"/>
      <w:r w:rsidRPr="00AA238E">
        <w:rPr>
          <w:szCs w:val="36"/>
        </w:rPr>
        <w:t>mL</w:t>
      </w:r>
      <w:proofErr w:type="spellEnd"/>
      <w:r w:rsidRPr="00AA238E">
        <w:rPr>
          <w:szCs w:val="36"/>
        </w:rPr>
        <w:t xml:space="preserve">/kg (si exploration thoracique combinée à celle de l’abdomen). 80 à 100 </w:t>
      </w:r>
      <w:proofErr w:type="spellStart"/>
      <w:r w:rsidRPr="00AA238E">
        <w:rPr>
          <w:szCs w:val="36"/>
        </w:rPr>
        <w:t>mL</w:t>
      </w:r>
      <w:proofErr w:type="spellEnd"/>
      <w:r w:rsidRPr="00AA238E">
        <w:rPr>
          <w:szCs w:val="36"/>
        </w:rPr>
        <w:t xml:space="preserve"> suffisent si Thorax seul</w:t>
      </w:r>
    </w:p>
    <w:p w:rsidR="00AA238E" w:rsidRPr="00AA238E" w:rsidRDefault="00AA238E" w:rsidP="00AA238E">
      <w:pPr>
        <w:pStyle w:val="Paragraphedeliste"/>
        <w:numPr>
          <w:ilvl w:val="0"/>
          <w:numId w:val="5"/>
        </w:numPr>
        <w:rPr>
          <w:szCs w:val="36"/>
        </w:rPr>
      </w:pPr>
      <w:r w:rsidRPr="00AA238E">
        <w:rPr>
          <w:szCs w:val="36"/>
        </w:rPr>
        <w:t xml:space="preserve">Concentration : 300-400 </w:t>
      </w:r>
      <w:proofErr w:type="spellStart"/>
      <w:r w:rsidRPr="00AA238E">
        <w:rPr>
          <w:szCs w:val="36"/>
        </w:rPr>
        <w:t>mgI</w:t>
      </w:r>
      <w:proofErr w:type="spellEnd"/>
      <w:r w:rsidRPr="00AA238E">
        <w:rPr>
          <w:szCs w:val="36"/>
        </w:rPr>
        <w:t>/</w:t>
      </w:r>
      <w:proofErr w:type="spellStart"/>
      <w:r w:rsidRPr="00AA238E">
        <w:rPr>
          <w:szCs w:val="36"/>
        </w:rPr>
        <w:t>mL</w:t>
      </w:r>
      <w:proofErr w:type="spellEnd"/>
    </w:p>
    <w:p w:rsidR="00AA238E" w:rsidRPr="00AA238E" w:rsidRDefault="00AA238E" w:rsidP="00AA238E">
      <w:pPr>
        <w:pStyle w:val="Paragraphedeliste"/>
        <w:numPr>
          <w:ilvl w:val="0"/>
          <w:numId w:val="5"/>
        </w:numPr>
        <w:rPr>
          <w:szCs w:val="36"/>
        </w:rPr>
      </w:pPr>
      <w:r w:rsidRPr="00AA238E">
        <w:rPr>
          <w:szCs w:val="36"/>
        </w:rPr>
        <w:t xml:space="preserve">Débit : 2 à 3 </w:t>
      </w:r>
      <w:proofErr w:type="spellStart"/>
      <w:r w:rsidRPr="00AA238E">
        <w:rPr>
          <w:szCs w:val="36"/>
        </w:rPr>
        <w:t>mL</w:t>
      </w:r>
      <w:proofErr w:type="spellEnd"/>
      <w:r w:rsidRPr="00AA238E">
        <w:rPr>
          <w:szCs w:val="36"/>
        </w:rPr>
        <w:t>/sec</w:t>
      </w:r>
    </w:p>
    <w:p w:rsidR="00AA238E" w:rsidRPr="00AA238E" w:rsidRDefault="00AA238E" w:rsidP="00AA238E">
      <w:pPr>
        <w:pStyle w:val="Paragraphedeliste"/>
        <w:numPr>
          <w:ilvl w:val="0"/>
          <w:numId w:val="5"/>
        </w:numPr>
        <w:rPr>
          <w:szCs w:val="36"/>
        </w:rPr>
      </w:pPr>
      <w:r w:rsidRPr="00AA238E">
        <w:rPr>
          <w:szCs w:val="36"/>
        </w:rPr>
        <w:t xml:space="preserve">Délai d’injection : 30 – 40 </w:t>
      </w:r>
      <w:proofErr w:type="gramStart"/>
      <w:r w:rsidRPr="00AA238E">
        <w:rPr>
          <w:szCs w:val="36"/>
        </w:rPr>
        <w:t>sec</w:t>
      </w:r>
      <w:proofErr w:type="gramEnd"/>
    </w:p>
    <w:p w:rsidR="00AA238E" w:rsidRPr="00AA238E" w:rsidRDefault="00AA238E" w:rsidP="00AA238E">
      <w:pPr>
        <w:pStyle w:val="Paragraphedeliste"/>
        <w:ind w:left="2498"/>
        <w:rPr>
          <w:szCs w:val="36"/>
        </w:rPr>
      </w:pPr>
    </w:p>
    <w:p w:rsidR="00AA238E" w:rsidRPr="00AA238E" w:rsidRDefault="00AA238E" w:rsidP="00AA238E">
      <w:pPr>
        <w:pStyle w:val="Paragraphedeliste"/>
        <w:numPr>
          <w:ilvl w:val="0"/>
          <w:numId w:val="4"/>
        </w:numPr>
        <w:rPr>
          <w:szCs w:val="36"/>
        </w:rPr>
      </w:pPr>
      <w:r w:rsidRPr="00AA238E">
        <w:rPr>
          <w:b/>
          <w:bCs/>
          <w:i/>
          <w:iCs/>
          <w:szCs w:val="36"/>
        </w:rPr>
        <w:lastRenderedPageBreak/>
        <w:t>Variantes</w:t>
      </w:r>
      <w:r w:rsidRPr="00AA238E">
        <w:rPr>
          <w:szCs w:val="36"/>
        </w:rPr>
        <w:t> :</w:t>
      </w:r>
    </w:p>
    <w:p w:rsidR="00AA238E" w:rsidRPr="00AA238E" w:rsidRDefault="00AA238E" w:rsidP="00AA238E">
      <w:pPr>
        <w:pStyle w:val="Paragraphedeliste"/>
        <w:numPr>
          <w:ilvl w:val="0"/>
          <w:numId w:val="2"/>
        </w:numPr>
        <w:rPr>
          <w:szCs w:val="36"/>
        </w:rPr>
      </w:pPr>
      <w:r w:rsidRPr="00AA238E">
        <w:rPr>
          <w:i/>
          <w:iCs/>
          <w:szCs w:val="36"/>
        </w:rPr>
        <w:t xml:space="preserve">Acquisition préalable sans injection de PCI </w:t>
      </w:r>
      <w:r w:rsidRPr="00AA238E">
        <w:rPr>
          <w:szCs w:val="36"/>
        </w:rPr>
        <w:t xml:space="preserve">: </w:t>
      </w:r>
    </w:p>
    <w:p w:rsidR="00AA238E" w:rsidRPr="00AA238E" w:rsidRDefault="00AA238E" w:rsidP="00AA238E">
      <w:pPr>
        <w:pStyle w:val="Paragraphedeliste"/>
        <w:numPr>
          <w:ilvl w:val="0"/>
          <w:numId w:val="5"/>
        </w:numPr>
        <w:rPr>
          <w:szCs w:val="36"/>
        </w:rPr>
      </w:pPr>
      <w:r w:rsidRPr="00AA238E">
        <w:rPr>
          <w:szCs w:val="36"/>
        </w:rPr>
        <w:t xml:space="preserve">Pour les masses </w:t>
      </w:r>
      <w:proofErr w:type="spellStart"/>
      <w:r w:rsidRPr="00AA238E">
        <w:rPr>
          <w:szCs w:val="36"/>
        </w:rPr>
        <w:t>médiastinales</w:t>
      </w:r>
      <w:proofErr w:type="spellEnd"/>
      <w:r w:rsidRPr="00AA238E">
        <w:rPr>
          <w:szCs w:val="36"/>
        </w:rPr>
        <w:t xml:space="preserve"> non </w:t>
      </w:r>
      <w:proofErr w:type="spellStart"/>
      <w:r w:rsidRPr="00AA238E">
        <w:rPr>
          <w:szCs w:val="36"/>
        </w:rPr>
        <w:t>lymphomateuses</w:t>
      </w:r>
      <w:proofErr w:type="spellEnd"/>
    </w:p>
    <w:p w:rsidR="00AA238E" w:rsidRPr="00AA238E" w:rsidRDefault="00AA238E" w:rsidP="00AA238E">
      <w:pPr>
        <w:pStyle w:val="Paragraphedeliste"/>
        <w:numPr>
          <w:ilvl w:val="0"/>
          <w:numId w:val="5"/>
        </w:numPr>
        <w:rPr>
          <w:szCs w:val="36"/>
        </w:rPr>
      </w:pPr>
      <w:r w:rsidRPr="00AA238E">
        <w:rPr>
          <w:szCs w:val="36"/>
        </w:rPr>
        <w:t>Rechercher des calcifications et apprécier l’intensité de la prise de contraste</w:t>
      </w:r>
    </w:p>
    <w:p w:rsidR="00AA238E" w:rsidRPr="00AA238E" w:rsidRDefault="00AA238E" w:rsidP="00AA238E">
      <w:pPr>
        <w:pStyle w:val="Paragraphedeliste"/>
        <w:numPr>
          <w:ilvl w:val="0"/>
          <w:numId w:val="2"/>
        </w:numPr>
        <w:rPr>
          <w:szCs w:val="36"/>
        </w:rPr>
      </w:pPr>
      <w:r w:rsidRPr="00AA238E">
        <w:rPr>
          <w:i/>
          <w:iCs/>
          <w:szCs w:val="36"/>
        </w:rPr>
        <w:t xml:space="preserve">Pathologie pleurale inflammatoire ou tumorale </w:t>
      </w:r>
      <w:r w:rsidRPr="00AA238E">
        <w:rPr>
          <w:szCs w:val="36"/>
        </w:rPr>
        <w:t>: acquisition tardive à 2 minutes</w:t>
      </w:r>
    </w:p>
    <w:p w:rsidR="00FF1608" w:rsidRPr="00AA238E" w:rsidRDefault="00FF1608" w:rsidP="009B0C62">
      <w:pPr>
        <w:jc w:val="center"/>
        <w:rPr>
          <w:b/>
          <w:color w:val="005493"/>
          <w:sz w:val="6"/>
        </w:rPr>
      </w:pPr>
    </w:p>
    <w:sectPr w:rsidR="00FF1608" w:rsidRPr="00AA238E" w:rsidSect="009213C2">
      <w:headerReference w:type="default" r:id="rId8"/>
      <w:footerReference w:type="default" r:id="rId9"/>
      <w:pgSz w:w="11900" w:h="16840"/>
      <w:pgMar w:top="720" w:right="720" w:bottom="720" w:left="72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E1D" w:rsidRDefault="00716E1D" w:rsidP="00631563">
      <w:r>
        <w:separator/>
      </w:r>
    </w:p>
  </w:endnote>
  <w:endnote w:type="continuationSeparator" w:id="0">
    <w:p w:rsidR="00716E1D" w:rsidRDefault="00716E1D" w:rsidP="006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9213C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366395</wp:posOffset>
              </wp:positionV>
              <wp:extent cx="7528560" cy="228600"/>
              <wp:effectExtent l="0" t="0" r="15240" b="127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228600"/>
                      </a:xfrm>
                      <a:prstGeom prst="rect">
                        <a:avLst/>
                      </a:prstGeom>
                      <a:solidFill>
                        <a:srgbClr val="00549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064D61C4" id="Rectangle 5" o:spid="_x0000_s1026" style="position:absolute;margin-left:-36pt;margin-top:28.85pt;width:592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" fillcolor="#005493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E1D" w:rsidRDefault="00716E1D" w:rsidP="00631563">
      <w:r>
        <w:separator/>
      </w:r>
    </w:p>
  </w:footnote>
  <w:footnote w:type="continuationSeparator" w:id="0">
    <w:p w:rsidR="00716E1D" w:rsidRDefault="00716E1D" w:rsidP="0063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846B84" w:rsidP="00631563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-701040</wp:posOffset>
              </wp:positionH>
              <wp:positionV relativeFrom="paragraph">
                <wp:posOffset>-987425</wp:posOffset>
              </wp:positionV>
              <wp:extent cx="8068945" cy="847725"/>
              <wp:effectExtent l="0" t="0" r="0" b="0"/>
              <wp:wrapNone/>
              <wp:docPr id="159" name="Grou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8945" cy="847725"/>
                        <a:chOff x="3585" y="-257303"/>
                        <a:chExt cx="1843099" cy="1275775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57317" y="-5656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3585" y="-257303"/>
                          <a:ext cx="1843099" cy="1218356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3FC6FAC9" id="Groupe 159" o:spid="_x0000_s1026" style="position:absolute;margin-left:-55.2pt;margin-top:-77.75pt;width:635.35pt;height:66.75pt;z-index:251659264;mso-width-relative:margin;mso-height-relative:margin" coordorigin="35,-2573" coordsize="18430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">
              <v:rect id="Rectangle 160" o:spid="_x0000_s1027" style="position:absolute;left:573;top:-56;width:17008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" fillcolor="white [3212]" stroked="f" strokeweight="1pt">
                <v:fill opacity="0"/>
              </v:rect>
              <v:shape id="Rectangle 1" o:spid="_x0000_s1028" style="position:absolute;left:35;top:-2573;width:18431;height:12183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" path="m,l1462822,,910372,376306,,1014481,,xe" fillcolor="#005493" stroked="f" strokeweight="1pt">
                <v:stroke joinstyle="miter"/>
                <v:path arrowok="t" o:connecttype="custom" o:connectlocs="0,0;1843099,0;1147033,451930;0,1218356;0,0" o:connectangles="0,0,0,0,0"/>
              </v:shape>
            </v:group>
          </w:pict>
        </mc:Fallback>
      </mc:AlternateContent>
    </w:r>
    <w:r w:rsidR="009213C2">
      <w:rPr>
        <w:noProof/>
        <w:lang w:eastAsia="fr-FR"/>
      </w:rPr>
      <w:drawing>
        <wp:anchor distT="0" distB="0" distL="114300" distR="114300" simplePos="0" relativeHeight="251658239" behindDoc="0" locked="0" layoutInCell="1" allowOverlap="1" wp14:anchorId="2B19B664">
          <wp:simplePos x="0" y="0"/>
          <wp:positionH relativeFrom="margin">
            <wp:posOffset>5955665</wp:posOffset>
          </wp:positionH>
          <wp:positionV relativeFrom="margin">
            <wp:posOffset>-1070610</wp:posOffset>
          </wp:positionV>
          <wp:extent cx="1106170" cy="107188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 t="5671" r="11194"/>
                  <a:stretch/>
                </pic:blipFill>
                <pic:spPr bwMode="auto">
                  <a:xfrm>
                    <a:off x="0" y="0"/>
                    <a:ext cx="1106170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-508346</wp:posOffset>
              </wp:positionH>
              <wp:positionV relativeFrom="paragraph">
                <wp:posOffset>-587317</wp:posOffset>
              </wp:positionV>
              <wp:extent cx="3177093" cy="234586"/>
              <wp:effectExtent l="0" t="0" r="10795" b="172085"/>
              <wp:wrapNone/>
              <wp:docPr id="3" name="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3177093" cy="234586"/>
                      </a:xfrm>
                      <a:prstGeom prst="triangle">
                        <a:avLst/>
                      </a:prstGeom>
                      <a:gradFill>
                        <a:gsLst>
                          <a:gs pos="33000">
                            <a:srgbClr val="D7847B"/>
                          </a:gs>
                          <a:gs pos="39000">
                            <a:srgbClr val="D7847B"/>
                          </a:gs>
                          <a:gs pos="10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B4138C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3" o:spid="_x0000_s1026" type="#_x0000_t5" style="position:absolute;margin-left:-40.05pt;margin-top:-46.25pt;width:250.15pt;height:18.45pt;rotation:-38046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" fillcolor="#d7847b" stroked="f" strokeweight="1pt">
              <v:fill color2="#fae6e4" angle="45" colors="0 #d7847b;21627f #d7847b;25559f #d7847b" focus="100%" type="gradient"/>
              <v:textbox inset=",4mm"/>
            </v:shape>
          </w:pict>
        </mc:Fallback>
      </mc:AlternateContent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3DDDA3" wp14:editId="2D6C8CAF">
              <wp:simplePos x="0" y="0"/>
              <wp:positionH relativeFrom="column">
                <wp:posOffset>1247776</wp:posOffset>
              </wp:positionH>
              <wp:positionV relativeFrom="paragraph">
                <wp:posOffset>-682969</wp:posOffset>
              </wp:positionV>
              <wp:extent cx="2633962" cy="183624"/>
              <wp:effectExtent l="0" t="0" r="8255" b="133985"/>
              <wp:wrapNone/>
              <wp:docPr id="4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2633962" cy="183624"/>
                      </a:xfrm>
                      <a:prstGeom prst="triangle">
                        <a:avLst/>
                      </a:prstGeom>
                      <a:gradFill>
                        <a:gsLst>
                          <a:gs pos="0">
                            <a:srgbClr val="FFD8FF"/>
                          </a:gs>
                          <a:gs pos="14000">
                            <a:srgbClr val="D7847B">
                              <a:tint val="44500"/>
                              <a:satMod val="160000"/>
                            </a:srgbClr>
                          </a:gs>
                          <a:gs pos="4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202815CA" id="Triangle 4" o:spid="_x0000_s1026" type="#_x0000_t5" style="position:absolute;margin-left:98.25pt;margin-top:-53.8pt;width:207.4pt;height:14.45pt;rotation:-3804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" fillcolor="#ffd8ff" stroked="f" strokeweight="1pt">
              <v:fill color2="#fae6e4" angle="45" colors="0 #ffd8ff;9175f #f7cdc9;26214f #fae6e4" focus="100%" type="gradien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737"/>
    <w:multiLevelType w:val="hybridMultilevel"/>
    <w:tmpl w:val="DC6A8EA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74327AE"/>
    <w:multiLevelType w:val="hybridMultilevel"/>
    <w:tmpl w:val="D2244C0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CD302CD"/>
    <w:multiLevelType w:val="hybridMultilevel"/>
    <w:tmpl w:val="49B2C79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EC76AA0"/>
    <w:multiLevelType w:val="hybridMultilevel"/>
    <w:tmpl w:val="6BCE3E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EF25A1F"/>
    <w:multiLevelType w:val="hybridMultilevel"/>
    <w:tmpl w:val="E6F250C2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343470F7"/>
    <w:multiLevelType w:val="hybridMultilevel"/>
    <w:tmpl w:val="50F41FCC"/>
    <w:lvl w:ilvl="0" w:tplc="97D8D9D4">
      <w:start w:val="1"/>
      <w:numFmt w:val="bullet"/>
      <w:lvlText w:val="-"/>
      <w:lvlJc w:val="left"/>
      <w:pPr>
        <w:ind w:left="249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6">
    <w:nsid w:val="581B5C55"/>
    <w:multiLevelType w:val="hybridMultilevel"/>
    <w:tmpl w:val="79C86034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">
    <w:nsid w:val="71F93F88"/>
    <w:multiLevelType w:val="hybridMultilevel"/>
    <w:tmpl w:val="B21A27DC"/>
    <w:lvl w:ilvl="0" w:tplc="040C0005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8">
    <w:nsid w:val="72A60CA6"/>
    <w:multiLevelType w:val="hybridMultilevel"/>
    <w:tmpl w:val="ECAE4CD4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35025B7"/>
    <w:multiLevelType w:val="hybridMultilevel"/>
    <w:tmpl w:val="1DB4D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756FE7"/>
    <w:multiLevelType w:val="hybridMultilevel"/>
    <w:tmpl w:val="EC02BDB6"/>
    <w:lvl w:ilvl="0" w:tplc="BEBCCAA0">
      <w:start w:val="1"/>
      <w:numFmt w:val="bullet"/>
      <w:lvlText w:val="-"/>
      <w:lvlJc w:val="left"/>
      <w:pPr>
        <w:ind w:left="213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8"/>
  </w:num>
  <w:num w:numId="8">
    <w:abstractNumId w:val="0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63"/>
    <w:rsid w:val="00017293"/>
    <w:rsid w:val="00027F22"/>
    <w:rsid w:val="000463F5"/>
    <w:rsid w:val="00057179"/>
    <w:rsid w:val="000836ED"/>
    <w:rsid w:val="000E175B"/>
    <w:rsid w:val="00102FE2"/>
    <w:rsid w:val="00116D10"/>
    <w:rsid w:val="00145BE8"/>
    <w:rsid w:val="001603F7"/>
    <w:rsid w:val="00171CD7"/>
    <w:rsid w:val="0017691D"/>
    <w:rsid w:val="00186BB3"/>
    <w:rsid w:val="001A6902"/>
    <w:rsid w:val="001A7241"/>
    <w:rsid w:val="001E7D47"/>
    <w:rsid w:val="002451A4"/>
    <w:rsid w:val="0024666E"/>
    <w:rsid w:val="002667B3"/>
    <w:rsid w:val="00283FC0"/>
    <w:rsid w:val="00295DD5"/>
    <w:rsid w:val="002A7272"/>
    <w:rsid w:val="002F380D"/>
    <w:rsid w:val="003054A0"/>
    <w:rsid w:val="0035059C"/>
    <w:rsid w:val="00391D6E"/>
    <w:rsid w:val="003C6774"/>
    <w:rsid w:val="003C7C30"/>
    <w:rsid w:val="003F679B"/>
    <w:rsid w:val="00415AC0"/>
    <w:rsid w:val="004248F2"/>
    <w:rsid w:val="00443AB6"/>
    <w:rsid w:val="00457CB4"/>
    <w:rsid w:val="00464533"/>
    <w:rsid w:val="00494B61"/>
    <w:rsid w:val="004D7371"/>
    <w:rsid w:val="004D7ED0"/>
    <w:rsid w:val="004E111C"/>
    <w:rsid w:val="004E3D7C"/>
    <w:rsid w:val="004E5A8F"/>
    <w:rsid w:val="005375C9"/>
    <w:rsid w:val="005410B7"/>
    <w:rsid w:val="005427DF"/>
    <w:rsid w:val="00545257"/>
    <w:rsid w:val="005615DA"/>
    <w:rsid w:val="00566BAD"/>
    <w:rsid w:val="005721AD"/>
    <w:rsid w:val="005974C9"/>
    <w:rsid w:val="005B0D24"/>
    <w:rsid w:val="005D24A3"/>
    <w:rsid w:val="005E48DE"/>
    <w:rsid w:val="005E7597"/>
    <w:rsid w:val="00631563"/>
    <w:rsid w:val="00645610"/>
    <w:rsid w:val="00695DED"/>
    <w:rsid w:val="006B1D0C"/>
    <w:rsid w:val="006D6432"/>
    <w:rsid w:val="006E516B"/>
    <w:rsid w:val="006E54C1"/>
    <w:rsid w:val="00716E1D"/>
    <w:rsid w:val="00764D76"/>
    <w:rsid w:val="00766889"/>
    <w:rsid w:val="007777F8"/>
    <w:rsid w:val="007A2B08"/>
    <w:rsid w:val="007A6B01"/>
    <w:rsid w:val="007D4A87"/>
    <w:rsid w:val="008267DA"/>
    <w:rsid w:val="00827A6E"/>
    <w:rsid w:val="00830CEA"/>
    <w:rsid w:val="00835774"/>
    <w:rsid w:val="0083701A"/>
    <w:rsid w:val="00846B84"/>
    <w:rsid w:val="008515B4"/>
    <w:rsid w:val="00855A02"/>
    <w:rsid w:val="00881EF4"/>
    <w:rsid w:val="0089117E"/>
    <w:rsid w:val="008A3C13"/>
    <w:rsid w:val="008B4000"/>
    <w:rsid w:val="008B6544"/>
    <w:rsid w:val="008C6AAD"/>
    <w:rsid w:val="008D5340"/>
    <w:rsid w:val="008D59D0"/>
    <w:rsid w:val="008E4756"/>
    <w:rsid w:val="008F2E5D"/>
    <w:rsid w:val="009053DD"/>
    <w:rsid w:val="009213C2"/>
    <w:rsid w:val="00936DCF"/>
    <w:rsid w:val="009B0C62"/>
    <w:rsid w:val="009B1B10"/>
    <w:rsid w:val="009C6616"/>
    <w:rsid w:val="00A129C6"/>
    <w:rsid w:val="00A3730D"/>
    <w:rsid w:val="00A5174A"/>
    <w:rsid w:val="00A54C69"/>
    <w:rsid w:val="00A743E2"/>
    <w:rsid w:val="00AA238E"/>
    <w:rsid w:val="00AC5153"/>
    <w:rsid w:val="00AE41E7"/>
    <w:rsid w:val="00AE6C9F"/>
    <w:rsid w:val="00B02DA6"/>
    <w:rsid w:val="00B811CE"/>
    <w:rsid w:val="00C15357"/>
    <w:rsid w:val="00C23BBD"/>
    <w:rsid w:val="00C35CA8"/>
    <w:rsid w:val="00C40D03"/>
    <w:rsid w:val="00C474AC"/>
    <w:rsid w:val="00CA1F6E"/>
    <w:rsid w:val="00CB1031"/>
    <w:rsid w:val="00CC0CAF"/>
    <w:rsid w:val="00CF3F15"/>
    <w:rsid w:val="00CF72BB"/>
    <w:rsid w:val="00D05FBD"/>
    <w:rsid w:val="00D14FE3"/>
    <w:rsid w:val="00D53691"/>
    <w:rsid w:val="00DA0FF2"/>
    <w:rsid w:val="00DC5F27"/>
    <w:rsid w:val="00E21462"/>
    <w:rsid w:val="00E251FF"/>
    <w:rsid w:val="00E32D87"/>
    <w:rsid w:val="00E429E2"/>
    <w:rsid w:val="00E45486"/>
    <w:rsid w:val="00E81D36"/>
    <w:rsid w:val="00E94F9C"/>
    <w:rsid w:val="00EA784D"/>
    <w:rsid w:val="00F122BB"/>
    <w:rsid w:val="00F13875"/>
    <w:rsid w:val="00F22CC2"/>
    <w:rsid w:val="00F37B76"/>
    <w:rsid w:val="00F444A0"/>
    <w:rsid w:val="00F77D8C"/>
    <w:rsid w:val="00F92F65"/>
    <w:rsid w:val="00F946D3"/>
    <w:rsid w:val="00FA157F"/>
    <w:rsid w:val="00FD3F3C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BOUSSOUAR Samia</cp:lastModifiedBy>
  <cp:revision>4</cp:revision>
  <dcterms:created xsi:type="dcterms:W3CDTF">2021-04-17T09:41:00Z</dcterms:created>
  <dcterms:modified xsi:type="dcterms:W3CDTF">2021-04-21T15:28:00Z</dcterms:modified>
</cp:coreProperties>
</file>