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9D" w:rsidRPr="007A3D9D" w:rsidRDefault="00437266" w:rsidP="007A3D9D">
      <w:pPr>
        <w:jc w:val="center"/>
        <w:rPr>
          <w:b/>
          <w:bCs/>
          <w:color w:val="002060"/>
          <w:sz w:val="32"/>
          <w:szCs w:val="44"/>
        </w:rPr>
      </w:pPr>
      <w:r>
        <w:rPr>
          <w:b/>
          <w:bCs/>
          <w:color w:val="002060"/>
          <w:sz w:val="32"/>
          <w:szCs w:val="44"/>
        </w:rPr>
        <w:t>VOUS ALLEZ PASSER UNE IRM THORACIQUE</w:t>
      </w:r>
    </w:p>
    <w:p w:rsidR="007A3D9D" w:rsidRDefault="007A3D9D" w:rsidP="007A3D9D">
      <w:pPr>
        <w:rPr>
          <w:sz w:val="36"/>
          <w:szCs w:val="36"/>
        </w:rPr>
      </w:pPr>
    </w:p>
    <w:p w:rsidR="00496DB7" w:rsidRDefault="00496DB7" w:rsidP="00496DB7">
      <w:pPr>
        <w:rPr>
          <w:b/>
          <w:bCs/>
          <w:color w:val="002060"/>
          <w:szCs w:val="36"/>
        </w:rPr>
      </w:pPr>
      <w:r w:rsidRPr="00496DB7">
        <w:rPr>
          <w:b/>
          <w:bCs/>
          <w:color w:val="002060"/>
          <w:szCs w:val="36"/>
        </w:rPr>
        <w:t>Qu’est-ce qu’un</w:t>
      </w:r>
      <w:r>
        <w:rPr>
          <w:b/>
          <w:bCs/>
          <w:color w:val="002060"/>
          <w:szCs w:val="36"/>
        </w:rPr>
        <w:t xml:space="preserve">e IRM </w:t>
      </w:r>
      <w:r w:rsidRPr="00496DB7">
        <w:rPr>
          <w:b/>
          <w:bCs/>
          <w:color w:val="002060"/>
          <w:szCs w:val="36"/>
        </w:rPr>
        <w:t xml:space="preserve">? </w:t>
      </w:r>
    </w:p>
    <w:p w:rsidR="00496DB7" w:rsidRDefault="00496DB7" w:rsidP="00D7530A">
      <w:pPr>
        <w:rPr>
          <w:rFonts w:eastAsiaTheme="minorEastAsia"/>
          <w:b/>
          <w:bCs/>
          <w:i/>
          <w:iCs/>
          <w:szCs w:val="36"/>
          <w:lang w:eastAsia="zh-CN"/>
        </w:rPr>
      </w:pPr>
      <w:r w:rsidRPr="00496DB7">
        <w:rPr>
          <w:rFonts w:eastAsiaTheme="minorEastAsia"/>
          <w:bCs/>
          <w:iCs/>
          <w:szCs w:val="36"/>
          <w:lang w:eastAsia="zh-CN"/>
        </w:rPr>
        <w:t>L’imagerie par résonance magnétique (ou IRM) est un examen basé sur l’utilisation de champs électromagnétiques grâce à un gros aimant.</w:t>
      </w:r>
    </w:p>
    <w:p w:rsidR="00496DB7" w:rsidRPr="00496DB7" w:rsidRDefault="00496DB7" w:rsidP="00D7530A">
      <w:pPr>
        <w:rPr>
          <w:rFonts w:eastAsiaTheme="minorEastAsia"/>
          <w:bCs/>
          <w:iCs/>
          <w:szCs w:val="36"/>
          <w:lang w:eastAsia="zh-CN"/>
        </w:rPr>
      </w:pPr>
      <w:r w:rsidRPr="00496DB7">
        <w:rPr>
          <w:rFonts w:eastAsiaTheme="minorEastAsia"/>
          <w:bCs/>
          <w:iCs/>
          <w:szCs w:val="36"/>
          <w:lang w:eastAsia="zh-CN"/>
        </w:rPr>
        <w:t>L’IRM n’utilise pas les rayons X, est sans risque d'irradiation pour le patient.</w:t>
      </w:r>
    </w:p>
    <w:p w:rsidR="00496DB7" w:rsidRPr="00D7530A" w:rsidRDefault="00496DB7" w:rsidP="00D7530A">
      <w:pPr>
        <w:rPr>
          <w:szCs w:val="36"/>
        </w:rPr>
      </w:pPr>
    </w:p>
    <w:p w:rsidR="00496DB7" w:rsidRDefault="00496DB7" w:rsidP="00496DB7">
      <w:pPr>
        <w:rPr>
          <w:b/>
          <w:bCs/>
          <w:color w:val="002060"/>
          <w:szCs w:val="36"/>
        </w:rPr>
      </w:pPr>
      <w:r w:rsidRPr="00496DB7">
        <w:rPr>
          <w:b/>
          <w:bCs/>
          <w:color w:val="002060"/>
          <w:szCs w:val="36"/>
        </w:rPr>
        <w:t>Que voit-on ?</w:t>
      </w:r>
      <w:r>
        <w:rPr>
          <w:b/>
          <w:bCs/>
          <w:color w:val="002060"/>
          <w:szCs w:val="36"/>
        </w:rPr>
        <w:t xml:space="preserve"> </w:t>
      </w:r>
    </w:p>
    <w:p w:rsidR="00496DB7" w:rsidRDefault="00496DB7" w:rsidP="00496DB7">
      <w:pPr>
        <w:jc w:val="both"/>
      </w:pPr>
      <w:r>
        <w:t>En fonction de l’indication, le radiologue va pouvoir analyser le médiastin qui correspond à la partie du thorax où se situe votre cœur, l’aorte et les artères pulmonaires, ou le diaphragme, le muscle qui se contracte pendant la respiration.</w:t>
      </w:r>
    </w:p>
    <w:p w:rsidR="00496DB7" w:rsidRDefault="00496DB7" w:rsidP="00496DB7">
      <w:pPr>
        <w:jc w:val="both"/>
      </w:pPr>
      <w:r>
        <w:t>Le radiologue va analyser les images et proposer un diagnostic.</w:t>
      </w:r>
    </w:p>
    <w:p w:rsidR="00496DB7" w:rsidRDefault="00496DB7" w:rsidP="00496DB7">
      <w:pPr>
        <w:jc w:val="both"/>
      </w:pPr>
      <w:r>
        <w:t xml:space="preserve">Il rédigera alors un compte rendu qui sera adressé au médecin qui a demandé l’examen, à votre médecin traitant mais aussi à vous si vous le souhaitez. </w:t>
      </w:r>
    </w:p>
    <w:p w:rsidR="00496DB7" w:rsidRPr="00D7530A" w:rsidRDefault="00496DB7" w:rsidP="00D7530A">
      <w:pPr>
        <w:rPr>
          <w:szCs w:val="36"/>
        </w:rPr>
      </w:pPr>
    </w:p>
    <w:p w:rsidR="00496DB7" w:rsidRDefault="00496DB7" w:rsidP="00D7530A">
      <w:pPr>
        <w:rPr>
          <w:b/>
          <w:bCs/>
          <w:color w:val="002060"/>
          <w:szCs w:val="36"/>
        </w:rPr>
      </w:pPr>
      <w:r w:rsidRPr="00496DB7">
        <w:rPr>
          <w:b/>
          <w:bCs/>
          <w:color w:val="002060"/>
          <w:szCs w:val="36"/>
        </w:rPr>
        <w:t>Comment se déroule l’examen ?</w:t>
      </w:r>
      <w:r>
        <w:rPr>
          <w:b/>
          <w:bCs/>
          <w:color w:val="002060"/>
          <w:szCs w:val="36"/>
        </w:rPr>
        <w:t xml:space="preserve"> </w:t>
      </w:r>
    </w:p>
    <w:p w:rsidR="00496DB7" w:rsidRDefault="00496DB7" w:rsidP="00496DB7">
      <w:pPr>
        <w:jc w:val="both"/>
      </w:pPr>
      <w:r>
        <w:t>L’examen est indolore, vous serez accueilli par un manipulateur</w:t>
      </w:r>
      <w:r w:rsidR="00B57E37">
        <w:t xml:space="preserve"> radio qui réalisera les images sous la responsabilité d’un médecin radiologue qui analyse les images. </w:t>
      </w:r>
    </w:p>
    <w:p w:rsidR="00496DB7" w:rsidRDefault="00496DB7" w:rsidP="00496DB7">
      <w:pPr>
        <w:jc w:val="both"/>
      </w:pPr>
      <w:r>
        <w:t>Vous serez allongé sur une table d’examen qui est mobile</w:t>
      </w:r>
      <w:r w:rsidR="00016FF5" w:rsidRPr="00016FF5">
        <w:t xml:space="preserve"> </w:t>
      </w:r>
      <w:r w:rsidR="00016FF5">
        <w:t>dans un tunnel.</w:t>
      </w:r>
      <w:r w:rsidR="00B57E37">
        <w:t xml:space="preserve"> </w:t>
      </w:r>
      <w:r>
        <w:t>La totalité de l’examen dure entre 15 et 40 minutes.</w:t>
      </w:r>
    </w:p>
    <w:p w:rsidR="00B57E37" w:rsidRDefault="00B57E37" w:rsidP="00B57E37">
      <w:pPr>
        <w:jc w:val="both"/>
      </w:pPr>
      <w:r>
        <w:t xml:space="preserve">Afin de pouvoir bien interpréter les images, l’immobilité est </w:t>
      </w:r>
      <w:proofErr w:type="gramStart"/>
      <w:r>
        <w:t>requise</w:t>
      </w:r>
      <w:proofErr w:type="gramEnd"/>
      <w:r>
        <w:t xml:space="preserve"> durant l’examen. </w:t>
      </w:r>
    </w:p>
    <w:p w:rsidR="00B57E37" w:rsidRDefault="00B57E37" w:rsidP="00B57E37">
      <w:pPr>
        <w:jc w:val="both"/>
      </w:pPr>
      <w:r>
        <w:t>La machine est bruyante. Des protections auditives peuvent vous être fournies.</w:t>
      </w:r>
      <w:r w:rsidR="001A32C2">
        <w:t xml:space="preserve"> L’équipe de manipulateurs radio est en contact constant avec vous pendant l’examen et peut intervenir ou interrompre l’examen si cela est nécessaire.</w:t>
      </w:r>
    </w:p>
    <w:p w:rsidR="00496DB7" w:rsidRDefault="00496DB7" w:rsidP="00D7530A">
      <w:pPr>
        <w:rPr>
          <w:b/>
          <w:bCs/>
          <w:color w:val="002060"/>
          <w:szCs w:val="36"/>
        </w:rPr>
      </w:pPr>
    </w:p>
    <w:p w:rsidR="00D7530A" w:rsidRPr="00D7530A" w:rsidRDefault="00496DB7" w:rsidP="00D7530A">
      <w:pPr>
        <w:rPr>
          <w:b/>
          <w:bCs/>
          <w:color w:val="002060"/>
          <w:szCs w:val="36"/>
        </w:rPr>
      </w:pPr>
      <w:r w:rsidRPr="00496DB7">
        <w:rPr>
          <w:b/>
          <w:bCs/>
          <w:color w:val="002060"/>
          <w:szCs w:val="36"/>
        </w:rPr>
        <w:t>Y a-t-il une injection ?</w:t>
      </w:r>
    </w:p>
    <w:p w:rsidR="00496DB7" w:rsidRPr="00496DB7" w:rsidRDefault="00496DB7" w:rsidP="00496DB7">
      <w:pPr>
        <w:rPr>
          <w:bCs/>
          <w:color w:val="000000" w:themeColor="text1"/>
          <w:szCs w:val="36"/>
        </w:rPr>
      </w:pPr>
      <w:r w:rsidRPr="00496DB7">
        <w:rPr>
          <w:bCs/>
          <w:color w:val="000000" w:themeColor="text1"/>
          <w:szCs w:val="36"/>
        </w:rPr>
        <w:t xml:space="preserve">Dans certains cas, la réalisation d’une IRM nécessite l’injection d’un produit de contraste (le plus </w:t>
      </w:r>
      <w:r w:rsidR="001A32C2">
        <w:rPr>
          <w:bCs/>
          <w:color w:val="000000" w:themeColor="text1"/>
          <w:szCs w:val="36"/>
        </w:rPr>
        <w:t>souvent à base de gadolinium</w:t>
      </w:r>
      <w:r w:rsidRPr="00496DB7">
        <w:rPr>
          <w:bCs/>
          <w:color w:val="000000" w:themeColor="text1"/>
          <w:szCs w:val="36"/>
        </w:rPr>
        <w:t>) pour rendre plus visible certaines images.</w:t>
      </w:r>
      <w:r w:rsidRPr="00496DB7">
        <w:t xml:space="preserve"> </w:t>
      </w:r>
      <w:r w:rsidRPr="00496DB7">
        <w:rPr>
          <w:bCs/>
          <w:color w:val="000000" w:themeColor="text1"/>
          <w:szCs w:val="36"/>
        </w:rPr>
        <w:t>L'injection nécessite la ponction d'une veine et la pose d'un petit cathéter qui sera retiré après l'examen.</w:t>
      </w:r>
    </w:p>
    <w:p w:rsidR="00496DB7" w:rsidRPr="00496DB7" w:rsidRDefault="00496DB7" w:rsidP="00496DB7">
      <w:pPr>
        <w:rPr>
          <w:bCs/>
          <w:color w:val="000000" w:themeColor="text1"/>
          <w:szCs w:val="36"/>
        </w:rPr>
      </w:pPr>
      <w:r w:rsidRPr="00496DB7">
        <w:rPr>
          <w:bCs/>
          <w:color w:val="000000" w:themeColor="text1"/>
          <w:szCs w:val="36"/>
        </w:rPr>
        <w:t xml:space="preserve">L’injection d’un produit au gadolinium est un acte fréquent, généralement bien supporté. Cependant, comme avec d’autres médicaments, des réactions imprévisibles </w:t>
      </w:r>
      <w:r w:rsidR="00B57E37">
        <w:rPr>
          <w:bCs/>
          <w:color w:val="000000" w:themeColor="text1"/>
          <w:szCs w:val="36"/>
        </w:rPr>
        <w:t xml:space="preserve">allergiques </w:t>
      </w:r>
      <w:r w:rsidRPr="00496DB7">
        <w:rPr>
          <w:bCs/>
          <w:color w:val="000000" w:themeColor="text1"/>
          <w:szCs w:val="36"/>
        </w:rPr>
        <w:t>restent possibles. Elles sont habituellement passagères et bénignes</w:t>
      </w:r>
      <w:r>
        <w:rPr>
          <w:bCs/>
          <w:color w:val="000000" w:themeColor="text1"/>
          <w:szCs w:val="36"/>
        </w:rPr>
        <w:t xml:space="preserve"> mais aussi des effets plus prononcés nécessitant une prise en charge médicale. </w:t>
      </w:r>
    </w:p>
    <w:p w:rsidR="001A32C2" w:rsidRDefault="00496DB7" w:rsidP="00B57E37">
      <w:pPr>
        <w:rPr>
          <w:bCs/>
          <w:color w:val="000000" w:themeColor="text1"/>
          <w:szCs w:val="36"/>
        </w:rPr>
      </w:pPr>
      <w:r w:rsidRPr="00496DB7">
        <w:rPr>
          <w:bCs/>
          <w:color w:val="000000" w:themeColor="text1"/>
          <w:szCs w:val="36"/>
        </w:rPr>
        <w:t xml:space="preserve">Ces phénomènes sont plus courants chez les patients présentant des antécédents </w:t>
      </w:r>
      <w:r w:rsidR="00B57E37">
        <w:rPr>
          <w:bCs/>
          <w:color w:val="000000" w:themeColor="text1"/>
          <w:szCs w:val="36"/>
        </w:rPr>
        <w:t xml:space="preserve">d’allergies médicamenteuses ou </w:t>
      </w:r>
      <w:r w:rsidRPr="00496DB7">
        <w:rPr>
          <w:bCs/>
          <w:color w:val="000000" w:themeColor="text1"/>
          <w:szCs w:val="36"/>
        </w:rPr>
        <w:t xml:space="preserve">ayant déjà </w:t>
      </w:r>
      <w:r w:rsidR="00B57E37">
        <w:rPr>
          <w:bCs/>
          <w:color w:val="000000" w:themeColor="text1"/>
          <w:szCs w:val="36"/>
        </w:rPr>
        <w:t>eu une intolérance lors d’un examen injecté.</w:t>
      </w:r>
    </w:p>
    <w:p w:rsidR="00496DB7" w:rsidRDefault="001A32C2" w:rsidP="00B57E37">
      <w:pPr>
        <w:rPr>
          <w:bCs/>
          <w:color w:val="000000" w:themeColor="text1"/>
          <w:szCs w:val="36"/>
        </w:rPr>
      </w:pPr>
      <w:r>
        <w:rPr>
          <w:bCs/>
          <w:color w:val="000000" w:themeColor="text1"/>
          <w:szCs w:val="36"/>
        </w:rPr>
        <w:t>Signalez</w:t>
      </w:r>
      <w:r w:rsidR="00B57E37">
        <w:rPr>
          <w:bCs/>
          <w:color w:val="000000" w:themeColor="text1"/>
          <w:szCs w:val="36"/>
        </w:rPr>
        <w:t xml:space="preserve"> au manipulateur radio et au médecin </w:t>
      </w:r>
      <w:r>
        <w:rPr>
          <w:bCs/>
          <w:color w:val="000000" w:themeColor="text1"/>
          <w:szCs w:val="36"/>
        </w:rPr>
        <w:t>toute difficulté à respirer, picotements dans les lèvres ou la gorge, éruptions cutanées</w:t>
      </w:r>
      <w:r w:rsidR="00B57E37">
        <w:rPr>
          <w:bCs/>
          <w:color w:val="000000" w:themeColor="text1"/>
          <w:szCs w:val="36"/>
        </w:rPr>
        <w:t>!</w:t>
      </w:r>
    </w:p>
    <w:p w:rsidR="00B57E37" w:rsidRDefault="00B57E37" w:rsidP="00B57E37">
      <w:pPr>
        <w:rPr>
          <w:bCs/>
          <w:color w:val="000000" w:themeColor="text1"/>
          <w:szCs w:val="36"/>
        </w:rPr>
      </w:pPr>
      <w:bookmarkStart w:id="0" w:name="_GoBack"/>
      <w:bookmarkEnd w:id="0"/>
    </w:p>
    <w:p w:rsidR="00B57E37" w:rsidRDefault="00B57E37" w:rsidP="00B57E37">
      <w:pPr>
        <w:rPr>
          <w:b/>
          <w:bCs/>
          <w:color w:val="002060"/>
          <w:szCs w:val="36"/>
        </w:rPr>
      </w:pPr>
      <w:r>
        <w:rPr>
          <w:b/>
          <w:bCs/>
          <w:color w:val="002060"/>
          <w:szCs w:val="36"/>
        </w:rPr>
        <w:t xml:space="preserve">Y a-t-il des contre-Indications ? </w:t>
      </w:r>
    </w:p>
    <w:p w:rsidR="003C3995" w:rsidRDefault="00B57E37" w:rsidP="00B57E37">
      <w:pPr>
        <w:rPr>
          <w:rFonts w:eastAsia="Times New Roman" w:cs="Helvetica"/>
          <w:color w:val="000000"/>
          <w:lang w:eastAsia="fr-FR"/>
        </w:rPr>
      </w:pPr>
      <w:r w:rsidRPr="00764FD7">
        <w:rPr>
          <w:rFonts w:eastAsia="Times New Roman" w:cs="Helvetica"/>
          <w:color w:val="000000"/>
          <w:lang w:eastAsia="fr-FR"/>
        </w:rPr>
        <w:t>L'I</w:t>
      </w:r>
      <w:r>
        <w:rPr>
          <w:rFonts w:eastAsia="Times New Roman" w:cs="Helvetica"/>
          <w:color w:val="000000"/>
          <w:lang w:eastAsia="fr-FR"/>
        </w:rPr>
        <w:t>R</w:t>
      </w:r>
      <w:r w:rsidRPr="00764FD7">
        <w:rPr>
          <w:rFonts w:eastAsia="Times New Roman" w:cs="Helvetica"/>
          <w:color w:val="000000"/>
          <w:lang w:eastAsia="fr-FR"/>
        </w:rPr>
        <w:t>M est contre-indiquée chez certains patients po</w:t>
      </w:r>
      <w:r>
        <w:rPr>
          <w:rFonts w:eastAsia="Times New Roman" w:cs="Helvetica"/>
          <w:color w:val="000000"/>
          <w:lang w:eastAsia="fr-FR"/>
        </w:rPr>
        <w:t xml:space="preserve">rtant des matériels métalliques notamment certains </w:t>
      </w:r>
      <w:r w:rsidRPr="00764FD7">
        <w:rPr>
          <w:rFonts w:eastAsia="Times New Roman" w:cs="Helvetica"/>
          <w:color w:val="000000"/>
          <w:lang w:eastAsia="fr-FR"/>
        </w:rPr>
        <w:t>pacemakers (stimulateurs cardiaques) ;</w:t>
      </w:r>
      <w:r>
        <w:rPr>
          <w:rFonts w:eastAsia="Times New Roman" w:cs="Helvetica"/>
          <w:color w:val="000000"/>
          <w:lang w:eastAsia="fr-FR"/>
        </w:rPr>
        <w:t xml:space="preserve"> certains </w:t>
      </w:r>
      <w:r w:rsidRPr="00764FD7">
        <w:rPr>
          <w:rFonts w:eastAsia="Times New Roman" w:cs="Helvetica"/>
          <w:color w:val="000000"/>
          <w:lang w:eastAsia="fr-FR"/>
        </w:rPr>
        <w:t>défibrillateurs cardiaques implantables;</w:t>
      </w:r>
      <w:r>
        <w:rPr>
          <w:rFonts w:eastAsia="Times New Roman" w:cs="Helvetica"/>
          <w:color w:val="000000"/>
          <w:lang w:eastAsia="fr-FR"/>
        </w:rPr>
        <w:t xml:space="preserve"> tout autre </w:t>
      </w:r>
      <w:r w:rsidRPr="00496DB7">
        <w:rPr>
          <w:rFonts w:eastAsia="Times New Roman" w:cs="Helvetica"/>
          <w:color w:val="000000"/>
          <w:lang w:eastAsia="fr-FR"/>
        </w:rPr>
        <w:t xml:space="preserve">système </w:t>
      </w:r>
      <w:r>
        <w:rPr>
          <w:rFonts w:eastAsia="Times New Roman" w:cs="Helvetica"/>
          <w:color w:val="000000"/>
          <w:lang w:eastAsia="fr-FR"/>
        </w:rPr>
        <w:t>implantée (implant cochléaire, s</w:t>
      </w:r>
      <w:r w:rsidRPr="00496DB7">
        <w:rPr>
          <w:rFonts w:eastAsia="Times New Roman" w:cs="Helvetica"/>
          <w:color w:val="000000"/>
          <w:lang w:eastAsia="fr-FR"/>
        </w:rPr>
        <w:t xml:space="preserve">urdité, </w:t>
      </w:r>
      <w:proofErr w:type="spellStart"/>
      <w:r w:rsidRPr="00496DB7">
        <w:rPr>
          <w:rFonts w:eastAsia="Times New Roman" w:cs="Helvetica"/>
          <w:color w:val="000000"/>
          <w:lang w:eastAsia="fr-FR"/>
        </w:rPr>
        <w:t>neur</w:t>
      </w:r>
      <w:r>
        <w:rPr>
          <w:rFonts w:eastAsia="Times New Roman" w:cs="Helvetica"/>
          <w:color w:val="000000"/>
          <w:lang w:eastAsia="fr-FR"/>
        </w:rPr>
        <w:t>ostimulateur</w:t>
      </w:r>
      <w:proofErr w:type="spellEnd"/>
      <w:r>
        <w:rPr>
          <w:rFonts w:eastAsia="Times New Roman" w:cs="Helvetica"/>
          <w:color w:val="000000"/>
          <w:lang w:eastAsia="fr-FR"/>
        </w:rPr>
        <w:t xml:space="preserve"> pour des d</w:t>
      </w:r>
      <w:r w:rsidRPr="00496DB7">
        <w:rPr>
          <w:rFonts w:eastAsia="Times New Roman" w:cs="Helvetica"/>
          <w:color w:val="000000"/>
          <w:lang w:eastAsia="fr-FR"/>
        </w:rPr>
        <w:t>ouleurs chroniques, dérivation cérébral</w:t>
      </w:r>
      <w:r>
        <w:rPr>
          <w:rFonts w:eastAsia="Times New Roman" w:cs="Helvetica"/>
          <w:color w:val="000000"/>
          <w:lang w:eastAsia="fr-FR"/>
        </w:rPr>
        <w:t xml:space="preserve">e) ou </w:t>
      </w:r>
      <w:r w:rsidRPr="00496DB7">
        <w:rPr>
          <w:rFonts w:eastAsia="Times New Roman" w:cs="Helvetica"/>
          <w:color w:val="000000"/>
          <w:lang w:eastAsia="fr-FR"/>
        </w:rPr>
        <w:t>éclats métalliques dans les yeux (suite à un accident</w:t>
      </w:r>
      <w:r w:rsidR="003C3995">
        <w:rPr>
          <w:rFonts w:eastAsia="Times New Roman" w:cs="Helvetica"/>
          <w:color w:val="000000"/>
          <w:lang w:eastAsia="fr-FR"/>
        </w:rPr>
        <w:t xml:space="preserve"> par exemple</w:t>
      </w:r>
      <w:r w:rsidRPr="00496DB7">
        <w:rPr>
          <w:rFonts w:eastAsia="Times New Roman" w:cs="Helvetica"/>
          <w:color w:val="000000"/>
          <w:lang w:eastAsia="fr-FR"/>
        </w:rPr>
        <w:t>).</w:t>
      </w:r>
      <w:r>
        <w:rPr>
          <w:rFonts w:eastAsia="Times New Roman" w:cs="Helvetica"/>
          <w:color w:val="000000"/>
          <w:lang w:eastAsia="fr-FR"/>
        </w:rPr>
        <w:t xml:space="preserve"> L</w:t>
      </w:r>
      <w:r w:rsidRPr="00B57E37">
        <w:rPr>
          <w:rFonts w:eastAsia="Times New Roman" w:cs="Helvetica"/>
          <w:color w:val="000000"/>
          <w:lang w:eastAsia="fr-FR"/>
        </w:rPr>
        <w:t xml:space="preserve">e plus souvent, l’examen peut être pratiqué </w:t>
      </w:r>
      <w:r>
        <w:rPr>
          <w:rFonts w:eastAsia="Times New Roman" w:cs="Helvetica"/>
          <w:color w:val="000000"/>
          <w:lang w:eastAsia="fr-FR"/>
        </w:rPr>
        <w:t>mais il faut vérifier la compatibilité. E</w:t>
      </w:r>
      <w:r w:rsidRPr="00764FD7">
        <w:rPr>
          <w:rFonts w:eastAsia="Times New Roman" w:cs="Helvetica"/>
          <w:color w:val="000000"/>
          <w:lang w:eastAsia="fr-FR"/>
        </w:rPr>
        <w:t>n effet, la force magnétique dégagée durant une IRM peut endommager ou déplacer ces dispositifs métalliques.</w:t>
      </w:r>
      <w:r>
        <w:rPr>
          <w:rFonts w:eastAsia="Times New Roman" w:cs="Helvetica"/>
          <w:color w:val="000000"/>
          <w:lang w:eastAsia="fr-FR"/>
        </w:rPr>
        <w:t xml:space="preserve"> </w:t>
      </w:r>
    </w:p>
    <w:p w:rsidR="00B57E37" w:rsidRPr="00764FD7" w:rsidRDefault="00B57E37" w:rsidP="00B57E37">
      <w:pPr>
        <w:rPr>
          <w:rFonts w:eastAsia="Times New Roman" w:cs="Helvetica"/>
          <w:color w:val="000000"/>
          <w:lang w:eastAsia="fr-FR"/>
        </w:rPr>
      </w:pPr>
      <w:r w:rsidRPr="00496DB7">
        <w:rPr>
          <w:rFonts w:eastAsia="Times New Roman" w:cs="Helvetica"/>
          <w:color w:val="000000"/>
          <w:lang w:eastAsia="fr-FR"/>
        </w:rPr>
        <w:t xml:space="preserve">Les patients </w:t>
      </w:r>
      <w:r>
        <w:rPr>
          <w:rFonts w:eastAsia="Times New Roman" w:cs="Helvetica"/>
          <w:color w:val="000000"/>
          <w:lang w:eastAsia="fr-FR"/>
        </w:rPr>
        <w:t>claustrophobes ont</w:t>
      </w:r>
      <w:r w:rsidRPr="00496DB7">
        <w:rPr>
          <w:rFonts w:eastAsia="Times New Roman" w:cs="Helvetica"/>
          <w:color w:val="000000"/>
          <w:lang w:eastAsia="fr-FR"/>
        </w:rPr>
        <w:t xml:space="preserve"> parfois des difficultés à supporter cet examen</w:t>
      </w:r>
      <w:r>
        <w:rPr>
          <w:rFonts w:eastAsia="Times New Roman" w:cs="Helvetica"/>
          <w:color w:val="000000"/>
          <w:lang w:eastAsia="fr-FR"/>
        </w:rPr>
        <w:t>.</w:t>
      </w:r>
    </w:p>
    <w:p w:rsidR="00496DB7" w:rsidRPr="00496DB7" w:rsidRDefault="00496DB7" w:rsidP="00496DB7">
      <w:pPr>
        <w:pStyle w:val="Paragraphedeliste"/>
        <w:ind w:left="1788"/>
        <w:rPr>
          <w:bCs/>
          <w:color w:val="000000" w:themeColor="text1"/>
          <w:szCs w:val="36"/>
        </w:rPr>
      </w:pPr>
    </w:p>
    <w:p w:rsidR="00B57E37" w:rsidRDefault="00B57E37" w:rsidP="00496DB7">
      <w:pPr>
        <w:rPr>
          <w:b/>
          <w:bCs/>
          <w:color w:val="002060"/>
          <w:szCs w:val="36"/>
        </w:rPr>
      </w:pPr>
      <w:r w:rsidRPr="00B57E37">
        <w:rPr>
          <w:b/>
          <w:bCs/>
          <w:color w:val="002060"/>
          <w:szCs w:val="36"/>
        </w:rPr>
        <w:lastRenderedPageBreak/>
        <w:t>Quelles informations devez-vous donner avant la réalisation de l’examen ?</w:t>
      </w:r>
    </w:p>
    <w:p w:rsidR="00B57E37" w:rsidRDefault="00B57E37" w:rsidP="00B57E37">
      <w:pPr>
        <w:jc w:val="both"/>
      </w:pPr>
      <w:r>
        <w:t xml:space="preserve">Lors de la prise de rendez-vous et de la réalisation de l’examen, vous devez bien préciser : </w:t>
      </w:r>
    </w:p>
    <w:p w:rsidR="00B57E37" w:rsidRDefault="00B57E37" w:rsidP="00B57E37">
      <w:pPr>
        <w:pStyle w:val="Paragraphedeliste"/>
        <w:numPr>
          <w:ilvl w:val="0"/>
          <w:numId w:val="18"/>
        </w:numPr>
        <w:jc w:val="both"/>
      </w:pPr>
      <w:r>
        <w:t>Si vous êtes allergique</w:t>
      </w:r>
    </w:p>
    <w:p w:rsidR="00B57E37" w:rsidRDefault="00B57E37" w:rsidP="00B57E37">
      <w:pPr>
        <w:pStyle w:val="Paragraphedeliste"/>
        <w:numPr>
          <w:ilvl w:val="0"/>
          <w:numId w:val="18"/>
        </w:numPr>
        <w:jc w:val="both"/>
      </w:pPr>
      <w:r>
        <w:t xml:space="preserve">Si </w:t>
      </w:r>
      <w:r w:rsidRPr="00B57E37">
        <w:t>vous êtes porteur d'un matériel métallique quel qu'il soit à l'intérieur de votre corps</w:t>
      </w:r>
    </w:p>
    <w:p w:rsidR="00B57E37" w:rsidRDefault="00B57E37" w:rsidP="00B57E37">
      <w:pPr>
        <w:pStyle w:val="Paragraphedeliste"/>
        <w:numPr>
          <w:ilvl w:val="0"/>
          <w:numId w:val="18"/>
        </w:numPr>
        <w:jc w:val="both"/>
      </w:pPr>
      <w:r>
        <w:t>Si vous êtes susceptibles d’être enceinte</w:t>
      </w:r>
    </w:p>
    <w:p w:rsidR="00B57E37" w:rsidRPr="00B57E37" w:rsidRDefault="00B57E37" w:rsidP="00496DB7">
      <w:pPr>
        <w:pStyle w:val="Paragraphedeliste"/>
        <w:numPr>
          <w:ilvl w:val="0"/>
          <w:numId w:val="18"/>
        </w:numPr>
        <w:jc w:val="both"/>
        <w:rPr>
          <w:b/>
          <w:bCs/>
          <w:color w:val="002060"/>
          <w:szCs w:val="36"/>
        </w:rPr>
      </w:pPr>
      <w:r>
        <w:t>Si vous avez une insuffisance rénale</w:t>
      </w:r>
    </w:p>
    <w:p w:rsidR="00B57E37" w:rsidRPr="001A32C2" w:rsidRDefault="00B57E37" w:rsidP="00496DB7">
      <w:pPr>
        <w:pStyle w:val="Paragraphedeliste"/>
        <w:numPr>
          <w:ilvl w:val="0"/>
          <w:numId w:val="18"/>
        </w:numPr>
        <w:jc w:val="both"/>
        <w:rPr>
          <w:b/>
          <w:bCs/>
          <w:color w:val="002060"/>
          <w:szCs w:val="36"/>
        </w:rPr>
      </w:pPr>
      <w:r>
        <w:t>Si vous souffrez de claustrophobie</w:t>
      </w:r>
    </w:p>
    <w:p w:rsidR="001A32C2" w:rsidRDefault="001A32C2" w:rsidP="001A32C2">
      <w:pPr>
        <w:rPr>
          <w:b/>
          <w:bCs/>
          <w:color w:val="002060"/>
          <w:szCs w:val="36"/>
        </w:rPr>
      </w:pPr>
    </w:p>
    <w:p w:rsidR="001A32C2" w:rsidRDefault="001A32C2" w:rsidP="001A32C2">
      <w:pPr>
        <w:rPr>
          <w:b/>
          <w:bCs/>
          <w:color w:val="002060"/>
          <w:szCs w:val="36"/>
        </w:rPr>
      </w:pPr>
    </w:p>
    <w:p w:rsidR="001A32C2" w:rsidRDefault="001A32C2" w:rsidP="001A32C2">
      <w:pPr>
        <w:rPr>
          <w:b/>
          <w:bCs/>
          <w:color w:val="002060"/>
          <w:szCs w:val="36"/>
        </w:rPr>
      </w:pPr>
      <w:r>
        <w:rPr>
          <w:b/>
          <w:bCs/>
          <w:color w:val="002060"/>
          <w:szCs w:val="36"/>
        </w:rPr>
        <w:t>Comment me préparer pour l’IRM</w:t>
      </w:r>
      <w:r w:rsidRPr="001A32C2">
        <w:rPr>
          <w:b/>
          <w:bCs/>
          <w:color w:val="002060"/>
          <w:szCs w:val="36"/>
        </w:rPr>
        <w:t xml:space="preserve"> ? </w:t>
      </w:r>
    </w:p>
    <w:p w:rsidR="001A32C2" w:rsidRDefault="001A32C2" w:rsidP="001A32C2">
      <w:pPr>
        <w:jc w:val="both"/>
      </w:pPr>
      <w:r>
        <w:t>Le plus souvent, il n'est pas nécessaire d'être à jeun pour effectuer une IRM. Vous pouvez donc manger, boire de l'eau et prendre vos médicaments habituels.</w:t>
      </w:r>
    </w:p>
    <w:p w:rsidR="001A32C2" w:rsidRDefault="001A32C2" w:rsidP="001A32C2">
      <w:pPr>
        <w:jc w:val="both"/>
      </w:pPr>
    </w:p>
    <w:p w:rsidR="001A32C2" w:rsidRDefault="001A32C2" w:rsidP="001A32C2">
      <w:pPr>
        <w:jc w:val="both"/>
      </w:pPr>
      <w:r>
        <w:t xml:space="preserve">Optez pour une tenue confortable, sans boutons pressions ni fermeture métallique. </w:t>
      </w:r>
    </w:p>
    <w:p w:rsidR="001A32C2" w:rsidRDefault="001A32C2" w:rsidP="001A32C2">
      <w:pPr>
        <w:jc w:val="both"/>
      </w:pPr>
      <w:r>
        <w:t>Essayez de venir sans pinces à cheveux métalliques ni bijoux.</w:t>
      </w:r>
    </w:p>
    <w:p w:rsidR="001A32C2" w:rsidRDefault="001A32C2" w:rsidP="001A32C2">
      <w:pPr>
        <w:jc w:val="both"/>
      </w:pPr>
    </w:p>
    <w:p w:rsidR="001A32C2" w:rsidRDefault="001A32C2" w:rsidP="001A32C2">
      <w:pPr>
        <w:jc w:val="both"/>
      </w:pPr>
      <w:r>
        <w:t>Avant de vous rendre sur le lieu de l’examen, pensez à emporter avec vous :</w:t>
      </w:r>
    </w:p>
    <w:p w:rsidR="001A32C2" w:rsidRDefault="001A32C2" w:rsidP="001A32C2">
      <w:pPr>
        <w:jc w:val="both"/>
      </w:pPr>
    </w:p>
    <w:p w:rsidR="001A32C2" w:rsidRDefault="001A32C2" w:rsidP="001A32C2">
      <w:pPr>
        <w:pStyle w:val="Paragraphedeliste"/>
        <w:numPr>
          <w:ilvl w:val="0"/>
          <w:numId w:val="19"/>
        </w:numPr>
        <w:jc w:val="both"/>
      </w:pPr>
      <w:r>
        <w:t>Votre carte Vitale</w:t>
      </w:r>
      <w:r w:rsidR="003C3995">
        <w:t xml:space="preserve"> et/ou votre carte de mutuelle</w:t>
      </w:r>
    </w:p>
    <w:p w:rsidR="001A32C2" w:rsidRDefault="001A32C2" w:rsidP="001A32C2">
      <w:pPr>
        <w:pStyle w:val="Paragraphedeliste"/>
        <w:numPr>
          <w:ilvl w:val="0"/>
          <w:numId w:val="19"/>
        </w:numPr>
        <w:jc w:val="both"/>
      </w:pPr>
      <w:r>
        <w:t>L’ordonnance et/ou le courrier du</w:t>
      </w:r>
      <w:r w:rsidR="003C3995">
        <w:t xml:space="preserve"> médecin prescripteur de l’IRM </w:t>
      </w:r>
    </w:p>
    <w:p w:rsidR="001A32C2" w:rsidRDefault="001A32C2" w:rsidP="001A32C2">
      <w:pPr>
        <w:pStyle w:val="Paragraphedeliste"/>
        <w:numPr>
          <w:ilvl w:val="0"/>
          <w:numId w:val="19"/>
        </w:numPr>
        <w:jc w:val="both"/>
      </w:pPr>
      <w:r>
        <w:t xml:space="preserve">Votre dossier médical  (prise de sang, radiographie, échographie, scanner, compte rendu d’intervention chirurgicale, d’hospitalisation….) </w:t>
      </w:r>
    </w:p>
    <w:p w:rsidR="001A32C2" w:rsidRDefault="001A32C2" w:rsidP="001A32C2">
      <w:pPr>
        <w:pStyle w:val="Paragraphedeliste"/>
        <w:numPr>
          <w:ilvl w:val="0"/>
          <w:numId w:val="19"/>
        </w:numPr>
        <w:jc w:val="both"/>
      </w:pPr>
      <w:r>
        <w:t>L’ordonnance de vos médicaments habituels</w:t>
      </w:r>
    </w:p>
    <w:p w:rsidR="00FF1608" w:rsidRPr="007A3D9D" w:rsidRDefault="00FF1608" w:rsidP="009B0C62">
      <w:pPr>
        <w:jc w:val="center"/>
        <w:rPr>
          <w:b/>
          <w:color w:val="005493"/>
          <w:sz w:val="6"/>
        </w:rPr>
      </w:pPr>
    </w:p>
    <w:sectPr w:rsidR="00FF1608" w:rsidRPr="007A3D9D" w:rsidSect="009213C2">
      <w:headerReference w:type="default" r:id="rId8"/>
      <w:footerReference w:type="default" r:id="rId9"/>
      <w:pgSz w:w="11900" w:h="16840"/>
      <w:pgMar w:top="720" w:right="720" w:bottom="720" w:left="720" w:header="153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5FE" w:rsidRDefault="00CD05FE" w:rsidP="00631563">
      <w:r>
        <w:separator/>
      </w:r>
    </w:p>
  </w:endnote>
  <w:endnote w:type="continuationSeparator" w:id="0">
    <w:p w:rsidR="00CD05FE" w:rsidRDefault="00CD05FE" w:rsidP="0063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9213C2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366395</wp:posOffset>
              </wp:positionV>
              <wp:extent cx="7528560" cy="228600"/>
              <wp:effectExtent l="0" t="0" r="15240" b="127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8560" cy="228600"/>
                      </a:xfrm>
                      <a:prstGeom prst="rect">
                        <a:avLst/>
                      </a:prstGeom>
                      <a:solidFill>
                        <a:srgbClr val="00549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64D61C4" id="Rectangle 5" o:spid="_x0000_s1026" style="position:absolute;margin-left:-36pt;margin-top:28.85pt;width:592.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" fillcolor="#005493" strokecolor="#1f3763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5FE" w:rsidRDefault="00CD05FE" w:rsidP="00631563">
      <w:r>
        <w:separator/>
      </w:r>
    </w:p>
  </w:footnote>
  <w:footnote w:type="continuationSeparator" w:id="0">
    <w:p w:rsidR="00CD05FE" w:rsidRDefault="00CD05FE" w:rsidP="00631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563" w:rsidRDefault="00846B84" w:rsidP="00631563">
    <w:pPr>
      <w:pStyle w:val="En-tte"/>
      <w:jc w:val="right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-701040</wp:posOffset>
              </wp:positionH>
              <wp:positionV relativeFrom="paragraph">
                <wp:posOffset>-987425</wp:posOffset>
              </wp:positionV>
              <wp:extent cx="8068945" cy="847725"/>
              <wp:effectExtent l="0" t="0" r="0" b="0"/>
              <wp:wrapNone/>
              <wp:docPr id="159" name="Groupe 1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68945" cy="847725"/>
                        <a:chOff x="3585" y="-257303"/>
                        <a:chExt cx="1843099" cy="1275775"/>
                      </a:xfrm>
                    </wpg:grpSpPr>
                    <wps:wsp>
                      <wps:cNvPr id="160" name="Rectangle 160"/>
                      <wps:cNvSpPr/>
                      <wps:spPr>
                        <a:xfrm>
                          <a:off x="57317" y="-5656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1" name="Rectangle 1"/>
                      <wps:cNvSpPr/>
                      <wps:spPr>
                        <a:xfrm>
                          <a:off x="3585" y="-257303"/>
                          <a:ext cx="1843099" cy="1218356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4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FC6FAC9" id="Groupe 159" o:spid="_x0000_s1026" style="position:absolute;margin-left:-55.2pt;margin-top:-77.75pt;width:635.35pt;height:66.75pt;z-index:251659264;mso-width-relative:margin;mso-height-relative:margin" coordorigin="35,-2573" coordsize="1843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">
              <v:rect id="Rectangle 160" o:spid="_x0000_s1027" style="position:absolute;left:573;top:-56;width:17008;height:10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" fillcolor="white [3212]" stroked="f" strokeweight="1pt">
                <v:fill opacity="0"/>
              </v:rect>
              <v:shape id="Rectangle 1" o:spid="_x0000_s1028" style="position:absolute;left:35;top:-2573;width:18431;height:12183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" path="m,l1462822,,910372,376306,,1014481,,xe" fillcolor="#005493" stroked="f" strokeweight="1pt">
                <v:stroke joinstyle="miter"/>
                <v:path arrowok="t" o:connecttype="custom" o:connectlocs="0,0;1843099,0;1147033,451930;0,1218356;0,0" o:connectangles="0,0,0,0,0"/>
              </v:shape>
            </v:group>
          </w:pict>
        </mc:Fallback>
      </mc:AlternateContent>
    </w:r>
    <w:r w:rsidR="009213C2">
      <w:rPr>
        <w:noProof/>
        <w:lang w:eastAsia="fr-FR"/>
      </w:rPr>
      <w:drawing>
        <wp:anchor distT="0" distB="0" distL="114300" distR="114300" simplePos="0" relativeHeight="251658239" behindDoc="0" locked="0" layoutInCell="1" allowOverlap="1" wp14:anchorId="2B19B664">
          <wp:simplePos x="0" y="0"/>
          <wp:positionH relativeFrom="margin">
            <wp:posOffset>5955665</wp:posOffset>
          </wp:positionH>
          <wp:positionV relativeFrom="margin">
            <wp:posOffset>-1070610</wp:posOffset>
          </wp:positionV>
          <wp:extent cx="1106170" cy="107188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40" t="5671" r="11194"/>
                  <a:stretch/>
                </pic:blipFill>
                <pic:spPr bwMode="auto">
                  <a:xfrm>
                    <a:off x="0" y="0"/>
                    <a:ext cx="1106170" cy="10718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-508346</wp:posOffset>
              </wp:positionH>
              <wp:positionV relativeFrom="paragraph">
                <wp:posOffset>-587317</wp:posOffset>
              </wp:positionV>
              <wp:extent cx="3177093" cy="234586"/>
              <wp:effectExtent l="0" t="0" r="10795" b="172085"/>
              <wp:wrapNone/>
              <wp:docPr id="3" name="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3177093" cy="234586"/>
                      </a:xfrm>
                      <a:prstGeom prst="triangle">
                        <a:avLst/>
                      </a:prstGeom>
                      <a:gradFill>
                        <a:gsLst>
                          <a:gs pos="33000">
                            <a:srgbClr val="D7847B"/>
                          </a:gs>
                          <a:gs pos="39000">
                            <a:srgbClr val="D7847B"/>
                          </a:gs>
                          <a:gs pos="10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4138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3" o:spid="_x0000_s1026" type="#_x0000_t5" style="position:absolute;margin-left:-40.05pt;margin-top:-46.25pt;width:250.15pt;height:18.45pt;rotation:-380466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" fillcolor="#d7847b" stroked="f" strokeweight="1pt">
              <v:fill color2="#fae6e4" angle="45" colors="0 #d7847b;21627f #d7847b;25559f #d7847b" focus="100%" type="gradient"/>
              <v:textbox inset=",4mm"/>
            </v:shape>
          </w:pict>
        </mc:Fallback>
      </mc:AlternateContent>
    </w:r>
    <w:r w:rsidR="009213C2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3DDDA3" wp14:editId="2D6C8CAF">
              <wp:simplePos x="0" y="0"/>
              <wp:positionH relativeFrom="column">
                <wp:posOffset>1247776</wp:posOffset>
              </wp:positionH>
              <wp:positionV relativeFrom="paragraph">
                <wp:posOffset>-682969</wp:posOffset>
              </wp:positionV>
              <wp:extent cx="2633962" cy="183624"/>
              <wp:effectExtent l="0" t="0" r="8255" b="133985"/>
              <wp:wrapNone/>
              <wp:docPr id="4" name="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1251673">
                        <a:off x="0" y="0"/>
                        <a:ext cx="2633962" cy="183624"/>
                      </a:xfrm>
                      <a:prstGeom prst="triangle">
                        <a:avLst/>
                      </a:prstGeom>
                      <a:gradFill>
                        <a:gsLst>
                          <a:gs pos="0">
                            <a:srgbClr val="FFD8FF"/>
                          </a:gs>
                          <a:gs pos="14000">
                            <a:srgbClr val="D7847B">
                              <a:tint val="44500"/>
                              <a:satMod val="160000"/>
                            </a:srgbClr>
                          </a:gs>
                          <a:gs pos="40000">
                            <a:srgbClr val="D7847B">
                              <a:tint val="23500"/>
                              <a:satMod val="160000"/>
                            </a:srgbClr>
                          </a:gs>
                        </a:gsLst>
                        <a:lin ang="2700000" scaled="1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02815CA" id="Triangle 4" o:spid="_x0000_s1026" type="#_x0000_t5" style="position:absolute;margin-left:98.25pt;margin-top:-53.8pt;width:207.4pt;height:14.45pt;rotation:-38046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" fillcolor="#ffd8ff" stroked="f" strokeweight="1pt">
              <v:fill color2="#fae6e4" angle="45" colors="0 #ffd8ff;9175f #f7cdc9;26214f #fae6e4" focus="100%" type="gradien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737"/>
    <w:multiLevelType w:val="hybridMultilevel"/>
    <w:tmpl w:val="DC6A8EA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A0B7415"/>
    <w:multiLevelType w:val="hybridMultilevel"/>
    <w:tmpl w:val="F72E4D34"/>
    <w:lvl w:ilvl="0" w:tplc="2D068D5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327AE"/>
    <w:multiLevelType w:val="hybridMultilevel"/>
    <w:tmpl w:val="D2244C08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D302CD"/>
    <w:multiLevelType w:val="hybridMultilevel"/>
    <w:tmpl w:val="49B2C79A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EC76AA0"/>
    <w:multiLevelType w:val="hybridMultilevel"/>
    <w:tmpl w:val="6BCE3EC6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EF25A1F"/>
    <w:multiLevelType w:val="hybridMultilevel"/>
    <w:tmpl w:val="E6F250C2"/>
    <w:lvl w:ilvl="0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>
    <w:nsid w:val="268336B0"/>
    <w:multiLevelType w:val="multilevel"/>
    <w:tmpl w:val="92900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3470F7"/>
    <w:multiLevelType w:val="hybridMultilevel"/>
    <w:tmpl w:val="50F41FCC"/>
    <w:lvl w:ilvl="0" w:tplc="97D8D9D4">
      <w:start w:val="1"/>
      <w:numFmt w:val="bullet"/>
      <w:lvlText w:val="-"/>
      <w:lvlJc w:val="left"/>
      <w:pPr>
        <w:ind w:left="249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>
    <w:nsid w:val="487F017C"/>
    <w:multiLevelType w:val="hybridMultilevel"/>
    <w:tmpl w:val="21426356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4BBA53A2"/>
    <w:multiLevelType w:val="hybridMultilevel"/>
    <w:tmpl w:val="7610E980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581B5C55"/>
    <w:multiLevelType w:val="hybridMultilevel"/>
    <w:tmpl w:val="79C86034"/>
    <w:lvl w:ilvl="0" w:tplc="040C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1">
    <w:nsid w:val="6E224C27"/>
    <w:multiLevelType w:val="hybridMultilevel"/>
    <w:tmpl w:val="63426FE4"/>
    <w:lvl w:ilvl="0" w:tplc="97D8D9D4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93F88"/>
    <w:multiLevelType w:val="hybridMultilevel"/>
    <w:tmpl w:val="B21A27DC"/>
    <w:lvl w:ilvl="0" w:tplc="040C0005">
      <w:start w:val="1"/>
      <w:numFmt w:val="bullet"/>
      <w:lvlText w:val=""/>
      <w:lvlJc w:val="left"/>
      <w:pPr>
        <w:ind w:left="15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3">
    <w:nsid w:val="72A60CA6"/>
    <w:multiLevelType w:val="hybridMultilevel"/>
    <w:tmpl w:val="ECAE4CD4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735025B7"/>
    <w:multiLevelType w:val="hybridMultilevel"/>
    <w:tmpl w:val="1DB4DC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D2E04"/>
    <w:multiLevelType w:val="hybridMultilevel"/>
    <w:tmpl w:val="1E1806D6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>
    <w:nsid w:val="78B20791"/>
    <w:multiLevelType w:val="hybridMultilevel"/>
    <w:tmpl w:val="60506E8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C756FE7"/>
    <w:multiLevelType w:val="hybridMultilevel"/>
    <w:tmpl w:val="EC02BDB6"/>
    <w:lvl w:ilvl="0" w:tplc="BEBCCAA0">
      <w:start w:val="1"/>
      <w:numFmt w:val="bullet"/>
      <w:lvlText w:val="-"/>
      <w:lvlJc w:val="left"/>
      <w:pPr>
        <w:ind w:left="2138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>
    <w:nsid w:val="7D877F6F"/>
    <w:multiLevelType w:val="hybridMultilevel"/>
    <w:tmpl w:val="2C24D6BA"/>
    <w:lvl w:ilvl="0" w:tplc="040C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4"/>
  </w:num>
  <w:num w:numId="5">
    <w:abstractNumId w:val="7"/>
  </w:num>
  <w:num w:numId="6">
    <w:abstractNumId w:val="17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18"/>
  </w:num>
  <w:num w:numId="14">
    <w:abstractNumId w:val="16"/>
  </w:num>
  <w:num w:numId="15">
    <w:abstractNumId w:val="15"/>
  </w:num>
  <w:num w:numId="16">
    <w:abstractNumId w:val="9"/>
  </w:num>
  <w:num w:numId="17">
    <w:abstractNumId w:val="6"/>
  </w:num>
  <w:num w:numId="18">
    <w:abstractNumId w:val="1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63"/>
    <w:rsid w:val="00016FF5"/>
    <w:rsid w:val="00017293"/>
    <w:rsid w:val="00027F22"/>
    <w:rsid w:val="000463F5"/>
    <w:rsid w:val="00057179"/>
    <w:rsid w:val="000836ED"/>
    <w:rsid w:val="000E175B"/>
    <w:rsid w:val="00102FE2"/>
    <w:rsid w:val="00116D10"/>
    <w:rsid w:val="00145BE8"/>
    <w:rsid w:val="001603F7"/>
    <w:rsid w:val="0017691D"/>
    <w:rsid w:val="00186BB3"/>
    <w:rsid w:val="001A32C2"/>
    <w:rsid w:val="001A6902"/>
    <w:rsid w:val="001A7241"/>
    <w:rsid w:val="001E7D47"/>
    <w:rsid w:val="002451A4"/>
    <w:rsid w:val="0024666E"/>
    <w:rsid w:val="002667B3"/>
    <w:rsid w:val="00283FC0"/>
    <w:rsid w:val="00295DD5"/>
    <w:rsid w:val="002A7272"/>
    <w:rsid w:val="002F380D"/>
    <w:rsid w:val="003054A0"/>
    <w:rsid w:val="0035059C"/>
    <w:rsid w:val="00391D6E"/>
    <w:rsid w:val="003C3995"/>
    <w:rsid w:val="003C6774"/>
    <w:rsid w:val="003C7C30"/>
    <w:rsid w:val="003F679B"/>
    <w:rsid w:val="00415AC0"/>
    <w:rsid w:val="004248F2"/>
    <w:rsid w:val="00437266"/>
    <w:rsid w:val="00443AB6"/>
    <w:rsid w:val="00457CB4"/>
    <w:rsid w:val="00464533"/>
    <w:rsid w:val="00494B61"/>
    <w:rsid w:val="00496DB7"/>
    <w:rsid w:val="004D7371"/>
    <w:rsid w:val="004D7ED0"/>
    <w:rsid w:val="004E111C"/>
    <w:rsid w:val="004E3D7C"/>
    <w:rsid w:val="004E5A8F"/>
    <w:rsid w:val="005375C9"/>
    <w:rsid w:val="005410B7"/>
    <w:rsid w:val="005427DF"/>
    <w:rsid w:val="00545257"/>
    <w:rsid w:val="00554DDB"/>
    <w:rsid w:val="005615DA"/>
    <w:rsid w:val="00566BAD"/>
    <w:rsid w:val="005721AD"/>
    <w:rsid w:val="005974C9"/>
    <w:rsid w:val="005B0D24"/>
    <w:rsid w:val="005D24A3"/>
    <w:rsid w:val="005E48DE"/>
    <w:rsid w:val="005E7597"/>
    <w:rsid w:val="00631563"/>
    <w:rsid w:val="00645610"/>
    <w:rsid w:val="00695DED"/>
    <w:rsid w:val="006B1D0C"/>
    <w:rsid w:val="006D6432"/>
    <w:rsid w:val="006E516B"/>
    <w:rsid w:val="006E54C1"/>
    <w:rsid w:val="00764D76"/>
    <w:rsid w:val="00766889"/>
    <w:rsid w:val="007777F8"/>
    <w:rsid w:val="007A2B08"/>
    <w:rsid w:val="007A3D9D"/>
    <w:rsid w:val="007A6B01"/>
    <w:rsid w:val="007D4A87"/>
    <w:rsid w:val="00806165"/>
    <w:rsid w:val="008267DA"/>
    <w:rsid w:val="00827A6E"/>
    <w:rsid w:val="00830CEA"/>
    <w:rsid w:val="00835774"/>
    <w:rsid w:val="0083701A"/>
    <w:rsid w:val="00846B84"/>
    <w:rsid w:val="008515B4"/>
    <w:rsid w:val="00855A02"/>
    <w:rsid w:val="00881EF4"/>
    <w:rsid w:val="0089117E"/>
    <w:rsid w:val="008A3C13"/>
    <w:rsid w:val="008B4000"/>
    <w:rsid w:val="008B6544"/>
    <w:rsid w:val="008C6AAD"/>
    <w:rsid w:val="008D5340"/>
    <w:rsid w:val="008D59D0"/>
    <w:rsid w:val="008E4756"/>
    <w:rsid w:val="008F2E5D"/>
    <w:rsid w:val="009053DD"/>
    <w:rsid w:val="009213C2"/>
    <w:rsid w:val="00936DCF"/>
    <w:rsid w:val="009B0C62"/>
    <w:rsid w:val="009B1B10"/>
    <w:rsid w:val="009C6616"/>
    <w:rsid w:val="00A129C6"/>
    <w:rsid w:val="00A3730D"/>
    <w:rsid w:val="00A5174A"/>
    <w:rsid w:val="00A54C69"/>
    <w:rsid w:val="00A743E2"/>
    <w:rsid w:val="00AC5153"/>
    <w:rsid w:val="00AE41E7"/>
    <w:rsid w:val="00AE6C9F"/>
    <w:rsid w:val="00B02DA6"/>
    <w:rsid w:val="00B57E37"/>
    <w:rsid w:val="00B811CE"/>
    <w:rsid w:val="00B95C8B"/>
    <w:rsid w:val="00C15357"/>
    <w:rsid w:val="00C23BBD"/>
    <w:rsid w:val="00C35CA8"/>
    <w:rsid w:val="00C40D03"/>
    <w:rsid w:val="00C474AC"/>
    <w:rsid w:val="00CA1F6E"/>
    <w:rsid w:val="00CB1031"/>
    <w:rsid w:val="00CC0CAF"/>
    <w:rsid w:val="00CC35A0"/>
    <w:rsid w:val="00CD05FE"/>
    <w:rsid w:val="00CF3F15"/>
    <w:rsid w:val="00CF72BB"/>
    <w:rsid w:val="00D05FBD"/>
    <w:rsid w:val="00D14FE3"/>
    <w:rsid w:val="00D53691"/>
    <w:rsid w:val="00D7530A"/>
    <w:rsid w:val="00DA0FF2"/>
    <w:rsid w:val="00DC5F27"/>
    <w:rsid w:val="00DE5DD9"/>
    <w:rsid w:val="00E21462"/>
    <w:rsid w:val="00E251FF"/>
    <w:rsid w:val="00E32D87"/>
    <w:rsid w:val="00E429E2"/>
    <w:rsid w:val="00E45486"/>
    <w:rsid w:val="00E81D36"/>
    <w:rsid w:val="00E94F9C"/>
    <w:rsid w:val="00EA784D"/>
    <w:rsid w:val="00F122BB"/>
    <w:rsid w:val="00F13875"/>
    <w:rsid w:val="00F22CC2"/>
    <w:rsid w:val="00F37B76"/>
    <w:rsid w:val="00F444A0"/>
    <w:rsid w:val="00F77D8C"/>
    <w:rsid w:val="00F92F65"/>
    <w:rsid w:val="00F946D3"/>
    <w:rsid w:val="00FA157F"/>
    <w:rsid w:val="00FD3F3C"/>
    <w:rsid w:val="00F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E54C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54C1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31563"/>
  </w:style>
  <w:style w:type="paragraph" w:styleId="Pieddepage">
    <w:name w:val="footer"/>
    <w:basedOn w:val="Normal"/>
    <w:link w:val="PieddepageCar"/>
    <w:uiPriority w:val="99"/>
    <w:unhideWhenUsed/>
    <w:rsid w:val="006315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31563"/>
  </w:style>
  <w:style w:type="paragraph" w:styleId="Paragraphedeliste">
    <w:name w:val="List Paragraph"/>
    <w:basedOn w:val="Normal"/>
    <w:uiPriority w:val="34"/>
    <w:qFormat/>
    <w:rsid w:val="00FF1608"/>
    <w:pPr>
      <w:ind w:left="720"/>
      <w:contextualSpacing/>
    </w:pPr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9B0C6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SIT</dc:creator>
  <cp:lastModifiedBy>BOUSSOUAR Samia</cp:lastModifiedBy>
  <cp:revision>2</cp:revision>
  <dcterms:created xsi:type="dcterms:W3CDTF">2021-05-23T14:37:00Z</dcterms:created>
  <dcterms:modified xsi:type="dcterms:W3CDTF">2021-05-23T14:37:00Z</dcterms:modified>
</cp:coreProperties>
</file>